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6A1F3" w14:textId="27B9E59F" w:rsidR="007C0EA0" w:rsidRPr="00BA0E57" w:rsidRDefault="00000993" w:rsidP="00BA0E57">
      <w:pPr>
        <w:spacing w:after="0"/>
        <w:jc w:val="center"/>
        <w:rPr>
          <w:rFonts w:ascii="Times New Roman" w:hAnsi="Times New Roman" w:cs="Times New Roman"/>
          <w:b/>
          <w:bCs/>
          <w:sz w:val="36"/>
          <w:u w:val="single"/>
        </w:rPr>
      </w:pPr>
      <w:r w:rsidRPr="00BA0E57">
        <w:rPr>
          <w:rFonts w:ascii="Times New Roman" w:hAnsi="Times New Roman" w:cs="Times New Roman"/>
          <w:b/>
          <w:bCs/>
          <w:sz w:val="36"/>
          <w:u w:val="single"/>
        </w:rPr>
        <w:t>Commodity description</w:t>
      </w:r>
      <w:r w:rsidR="00BA0E57" w:rsidRPr="00BA0E57">
        <w:rPr>
          <w:rFonts w:ascii="Times New Roman" w:hAnsi="Times New Roman" w:cs="Times New Roman"/>
          <w:b/>
          <w:bCs/>
          <w:sz w:val="36"/>
          <w:u w:val="single"/>
        </w:rPr>
        <w:t xml:space="preserve"> </w:t>
      </w:r>
      <w:r w:rsidR="007C0EA0" w:rsidRPr="00BA0E57">
        <w:rPr>
          <w:rFonts w:ascii="Times New Roman" w:hAnsi="Times New Roman" w:cs="Times New Roman"/>
          <w:b/>
          <w:bCs/>
          <w:sz w:val="36"/>
          <w:u w:val="single"/>
        </w:rPr>
        <w:t xml:space="preserve">for </w:t>
      </w:r>
      <w:r w:rsidR="000248C0">
        <w:rPr>
          <w:rFonts w:ascii="Times New Roman" w:hAnsi="Times New Roman" w:cs="Times New Roman" w:hint="eastAsia"/>
          <w:b/>
          <w:bCs/>
          <w:sz w:val="36"/>
          <w:u w:val="single"/>
        </w:rPr>
        <w:t>Flow Cytometer</w:t>
      </w:r>
    </w:p>
    <w:p w14:paraId="5C0B43AE" w14:textId="77777777" w:rsidR="00000993" w:rsidRPr="00000993" w:rsidRDefault="00000993" w:rsidP="00000993">
      <w:pPr>
        <w:spacing w:after="0"/>
        <w:jc w:val="center"/>
        <w:rPr>
          <w:sz w:val="16"/>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77"/>
        <w:gridCol w:w="3176"/>
        <w:gridCol w:w="947"/>
        <w:gridCol w:w="789"/>
      </w:tblGrid>
      <w:tr w:rsidR="00BA0E57" w:rsidRPr="00000993" w14:paraId="6399DAF6" w14:textId="77777777" w:rsidTr="00BA0E57">
        <w:trPr>
          <w:trHeight w:val="390"/>
          <w:jc w:val="center"/>
        </w:trPr>
        <w:tc>
          <w:tcPr>
            <w:tcW w:w="9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7304B52" w14:textId="77777777" w:rsidR="00BA0E57" w:rsidRPr="00B3587B" w:rsidRDefault="00BA0E57" w:rsidP="00000993">
            <w:pPr>
              <w:jc w:val="center"/>
              <w:rPr>
                <w:rFonts w:ascii="Times New Roman" w:hAnsi="Times New Roman" w:cs="Times New Roman"/>
                <w:b/>
                <w:bCs/>
                <w:sz w:val="24"/>
                <w:szCs w:val="28"/>
              </w:rPr>
            </w:pPr>
            <w:r w:rsidRPr="00B3587B">
              <w:rPr>
                <w:rFonts w:ascii="Times New Roman" w:hAnsi="Times New Roman" w:cs="Times New Roman"/>
                <w:b/>
                <w:bCs/>
                <w:sz w:val="24"/>
                <w:szCs w:val="28"/>
              </w:rPr>
              <w:t>Item No.</w:t>
            </w:r>
          </w:p>
        </w:tc>
        <w:tc>
          <w:tcPr>
            <w:tcW w:w="31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C58B37A" w14:textId="77777777" w:rsidR="00BA0E57" w:rsidRPr="00B3587B" w:rsidRDefault="00BA0E57" w:rsidP="00000993">
            <w:pPr>
              <w:jc w:val="center"/>
              <w:rPr>
                <w:rFonts w:ascii="Times New Roman" w:hAnsi="Times New Roman" w:cs="Times New Roman"/>
                <w:b/>
                <w:bCs/>
                <w:sz w:val="24"/>
                <w:szCs w:val="28"/>
              </w:rPr>
            </w:pPr>
            <w:r w:rsidRPr="00B3587B">
              <w:rPr>
                <w:rFonts w:ascii="Times New Roman" w:hAnsi="Times New Roman" w:cs="Times New Roman"/>
                <w:b/>
                <w:bCs/>
                <w:sz w:val="24"/>
                <w:szCs w:val="28"/>
              </w:rPr>
              <w:t>Description</w:t>
            </w:r>
          </w:p>
        </w:tc>
        <w:tc>
          <w:tcPr>
            <w:tcW w:w="94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1EA1B87" w14:textId="77777777" w:rsidR="00BA0E57" w:rsidRPr="00B3587B" w:rsidRDefault="00BA0E57" w:rsidP="00000993">
            <w:pPr>
              <w:jc w:val="center"/>
              <w:rPr>
                <w:rFonts w:ascii="Times New Roman" w:hAnsi="Times New Roman" w:cs="Times New Roman"/>
                <w:b/>
                <w:bCs/>
                <w:sz w:val="24"/>
                <w:szCs w:val="28"/>
              </w:rPr>
            </w:pPr>
            <w:r w:rsidRPr="00B3587B">
              <w:rPr>
                <w:rFonts w:ascii="Times New Roman" w:hAnsi="Times New Roman" w:cs="Times New Roman"/>
                <w:b/>
                <w:bCs/>
                <w:sz w:val="24"/>
                <w:szCs w:val="28"/>
              </w:rPr>
              <w:t>Unit</w:t>
            </w:r>
          </w:p>
        </w:tc>
        <w:tc>
          <w:tcPr>
            <w:tcW w:w="7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D2EB31A" w14:textId="77777777" w:rsidR="00BA0E57" w:rsidRPr="00B3587B" w:rsidRDefault="00BA0E57" w:rsidP="00000993">
            <w:pPr>
              <w:jc w:val="center"/>
              <w:rPr>
                <w:rFonts w:ascii="Times New Roman" w:hAnsi="Times New Roman" w:cs="Times New Roman"/>
                <w:b/>
                <w:bCs/>
                <w:sz w:val="24"/>
                <w:szCs w:val="28"/>
              </w:rPr>
            </w:pPr>
            <w:r w:rsidRPr="00B3587B">
              <w:rPr>
                <w:rFonts w:ascii="Times New Roman" w:hAnsi="Times New Roman" w:cs="Times New Roman"/>
                <w:b/>
                <w:bCs/>
                <w:sz w:val="24"/>
                <w:szCs w:val="28"/>
              </w:rPr>
              <w:t>Q’ty</w:t>
            </w:r>
          </w:p>
        </w:tc>
      </w:tr>
      <w:tr w:rsidR="00BA0E57" w:rsidRPr="00000993" w14:paraId="393EE001" w14:textId="77777777" w:rsidTr="00BA0E57">
        <w:trPr>
          <w:trHeight w:val="300"/>
          <w:jc w:val="center"/>
        </w:trPr>
        <w:tc>
          <w:tcPr>
            <w:tcW w:w="9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720C80" w14:textId="77777777" w:rsidR="00BA0E57" w:rsidRPr="00B3587B" w:rsidRDefault="00BA0E57" w:rsidP="00000993">
            <w:pPr>
              <w:jc w:val="center"/>
              <w:rPr>
                <w:rFonts w:ascii="Times New Roman" w:hAnsi="Times New Roman" w:cs="Times New Roman"/>
                <w:sz w:val="24"/>
                <w:szCs w:val="28"/>
              </w:rPr>
            </w:pPr>
            <w:r w:rsidRPr="00B3587B">
              <w:rPr>
                <w:rFonts w:ascii="Times New Roman" w:hAnsi="Times New Roman" w:cs="Times New Roman"/>
                <w:sz w:val="24"/>
                <w:szCs w:val="28"/>
              </w:rPr>
              <w:t>1</w:t>
            </w:r>
          </w:p>
        </w:tc>
        <w:tc>
          <w:tcPr>
            <w:tcW w:w="31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3889AFD" w14:textId="2BE96090" w:rsidR="00BA0E57" w:rsidRPr="00B3587B" w:rsidRDefault="00606A99" w:rsidP="00B3587B">
            <w:pPr>
              <w:jc w:val="center"/>
              <w:rPr>
                <w:rFonts w:ascii="Times New Roman" w:hAnsi="Times New Roman" w:cs="Times New Roman"/>
                <w:sz w:val="24"/>
                <w:szCs w:val="28"/>
              </w:rPr>
            </w:pPr>
            <w:r>
              <w:rPr>
                <w:rFonts w:ascii="Times New Roman" w:hAnsi="Times New Roman" w:cs="Times New Roman" w:hint="eastAsia"/>
                <w:sz w:val="24"/>
                <w:szCs w:val="28"/>
              </w:rPr>
              <w:t>High Performance Conventional and Spectral Flow Cytometer</w:t>
            </w:r>
          </w:p>
        </w:tc>
        <w:tc>
          <w:tcPr>
            <w:tcW w:w="94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AAEC124" w14:textId="09BEBAC0" w:rsidR="00BA0E57" w:rsidRPr="00B3587B" w:rsidRDefault="00B66D6D" w:rsidP="00BA0E57">
            <w:pPr>
              <w:jc w:val="center"/>
              <w:rPr>
                <w:rFonts w:ascii="Times New Roman" w:hAnsi="Times New Roman" w:cs="Times New Roman"/>
                <w:sz w:val="24"/>
                <w:szCs w:val="28"/>
              </w:rPr>
            </w:pPr>
            <w:r>
              <w:rPr>
                <w:rFonts w:ascii="Times New Roman" w:hAnsi="Times New Roman" w:cs="Times New Roman"/>
                <w:sz w:val="24"/>
                <w:szCs w:val="28"/>
              </w:rPr>
              <w:t>set</w:t>
            </w:r>
          </w:p>
        </w:tc>
        <w:tc>
          <w:tcPr>
            <w:tcW w:w="78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D3444C3" w14:textId="77777777" w:rsidR="00BA0E57" w:rsidRPr="00B3587B" w:rsidRDefault="00BA0E57" w:rsidP="00000993">
            <w:pPr>
              <w:jc w:val="center"/>
              <w:rPr>
                <w:rFonts w:ascii="Times New Roman" w:hAnsi="Times New Roman" w:cs="Times New Roman"/>
                <w:sz w:val="24"/>
                <w:szCs w:val="28"/>
              </w:rPr>
            </w:pPr>
            <w:r w:rsidRPr="00B3587B">
              <w:rPr>
                <w:rFonts w:ascii="Times New Roman" w:hAnsi="Times New Roman" w:cs="Times New Roman"/>
                <w:sz w:val="24"/>
                <w:szCs w:val="28"/>
              </w:rPr>
              <w:t>1</w:t>
            </w:r>
          </w:p>
        </w:tc>
      </w:tr>
    </w:tbl>
    <w:p w14:paraId="3C24672C" w14:textId="77777777" w:rsidR="00021CEA" w:rsidRPr="00043180" w:rsidRDefault="00021CEA" w:rsidP="00000993">
      <w:pPr>
        <w:spacing w:after="0" w:line="240" w:lineRule="auto"/>
        <w:rPr>
          <w:b/>
          <w:bCs/>
          <w:sz w:val="22"/>
          <w:szCs w:val="24"/>
        </w:rPr>
      </w:pPr>
    </w:p>
    <w:p w14:paraId="5B96D089" w14:textId="361F9346" w:rsidR="00000993" w:rsidRPr="00043180" w:rsidRDefault="00000993" w:rsidP="00000993">
      <w:pPr>
        <w:spacing w:line="240" w:lineRule="auto"/>
        <w:rPr>
          <w:rFonts w:ascii="Times New Roman" w:hAnsi="Times New Roman" w:cs="Times New Roman"/>
          <w:b/>
          <w:bCs/>
          <w:sz w:val="28"/>
          <w:szCs w:val="24"/>
        </w:rPr>
      </w:pPr>
      <w:r w:rsidRPr="00043180">
        <w:rPr>
          <w:rFonts w:ascii="Times New Roman" w:hAnsi="Times New Roman" w:cs="Times New Roman"/>
          <w:b/>
          <w:bCs/>
          <w:sz w:val="28"/>
          <w:szCs w:val="24"/>
        </w:rPr>
        <w:t xml:space="preserve">Ⅰ. </w:t>
      </w:r>
      <w:r w:rsidR="00067533" w:rsidRPr="00043180">
        <w:rPr>
          <w:rFonts w:ascii="Times New Roman" w:hAnsi="Times New Roman" w:cs="Times New Roman"/>
          <w:b/>
          <w:bCs/>
          <w:sz w:val="28"/>
          <w:szCs w:val="24"/>
        </w:rPr>
        <w:t>Purpose</w:t>
      </w:r>
    </w:p>
    <w:p w14:paraId="698C8A22" w14:textId="77777777" w:rsidR="000248C0" w:rsidRPr="000248C0" w:rsidRDefault="000248C0" w:rsidP="003C3B72">
      <w:pPr>
        <w:spacing w:after="0" w:line="360" w:lineRule="auto"/>
        <w:rPr>
          <w:rFonts w:ascii="Times New Roman" w:hAnsi="Times New Roman" w:cs="Times New Roman"/>
          <w:sz w:val="24"/>
          <w:szCs w:val="28"/>
        </w:rPr>
      </w:pPr>
      <w:r w:rsidRPr="000248C0">
        <w:rPr>
          <w:rFonts w:ascii="Times New Roman" w:hAnsi="Times New Roman" w:cs="Times New Roman"/>
          <w:sz w:val="24"/>
          <w:szCs w:val="28"/>
        </w:rPr>
        <w:t>The Flow Cytometer will be used for high-throughput analysis of clinical specimens to detect and characterize individual cells or particles based on their physical and fluorescence properties. This instrument is essential for immunological and clinical research applications, ensuring accurate and reproducible data for diagnostic and investigational purposes.</w:t>
      </w:r>
    </w:p>
    <w:p w14:paraId="4F9C225A" w14:textId="77777777" w:rsidR="000248C0" w:rsidRPr="000248C0" w:rsidRDefault="000248C0" w:rsidP="003C3B72">
      <w:pPr>
        <w:spacing w:after="0" w:line="360" w:lineRule="auto"/>
        <w:rPr>
          <w:rFonts w:ascii="Times New Roman" w:hAnsi="Times New Roman" w:cs="Times New Roman"/>
          <w:sz w:val="24"/>
          <w:szCs w:val="28"/>
        </w:rPr>
      </w:pPr>
    </w:p>
    <w:p w14:paraId="64E39CE3" w14:textId="33DEB508" w:rsidR="005637EB" w:rsidRDefault="000248C0" w:rsidP="003C3B72">
      <w:pPr>
        <w:spacing w:after="0" w:line="360" w:lineRule="auto"/>
        <w:rPr>
          <w:rFonts w:ascii="Times New Roman" w:hAnsi="Times New Roman" w:cs="Times New Roman"/>
          <w:sz w:val="24"/>
          <w:szCs w:val="28"/>
        </w:rPr>
      </w:pPr>
      <w:r w:rsidRPr="000248C0">
        <w:rPr>
          <w:rFonts w:ascii="Times New Roman" w:hAnsi="Times New Roman" w:cs="Times New Roman"/>
          <w:sz w:val="24"/>
          <w:szCs w:val="28"/>
        </w:rPr>
        <w:t>To comply with regulatory requirements for clinical specimen handling, the system must adhere to FDA 21 CFR Part 11, ensuring data integrity, electronic record security, and compliance with regulatory standards.</w:t>
      </w:r>
    </w:p>
    <w:p w14:paraId="7275085F" w14:textId="77777777" w:rsidR="000248C0" w:rsidRPr="00043180" w:rsidRDefault="000248C0" w:rsidP="000248C0">
      <w:pPr>
        <w:spacing w:after="0" w:line="240" w:lineRule="auto"/>
        <w:rPr>
          <w:rFonts w:ascii="Times New Roman" w:hAnsi="Times New Roman" w:cs="Times New Roman"/>
          <w:sz w:val="22"/>
          <w:szCs w:val="24"/>
        </w:rPr>
      </w:pPr>
    </w:p>
    <w:p w14:paraId="45AA0278" w14:textId="77777777" w:rsidR="00000993" w:rsidRPr="00043180" w:rsidRDefault="00000993" w:rsidP="00000993">
      <w:pPr>
        <w:spacing w:line="240" w:lineRule="auto"/>
        <w:rPr>
          <w:rFonts w:ascii="Times New Roman" w:hAnsi="Times New Roman" w:cs="Times New Roman"/>
          <w:b/>
          <w:bCs/>
          <w:sz w:val="28"/>
          <w:szCs w:val="24"/>
        </w:rPr>
      </w:pPr>
      <w:r w:rsidRPr="00043180">
        <w:rPr>
          <w:rFonts w:ascii="Times New Roman" w:hAnsi="Times New Roman" w:cs="Times New Roman"/>
          <w:b/>
          <w:bCs/>
          <w:sz w:val="28"/>
          <w:szCs w:val="24"/>
        </w:rPr>
        <w:t>Ⅱ. Configurations of Goods</w:t>
      </w:r>
    </w:p>
    <w:p w14:paraId="3B187BB0" w14:textId="04AA77D6" w:rsidR="00000993" w:rsidRDefault="00606A99" w:rsidP="00043180">
      <w:pPr>
        <w:pStyle w:val="ListParagraph"/>
        <w:numPr>
          <w:ilvl w:val="0"/>
          <w:numId w:val="6"/>
        </w:numPr>
        <w:spacing w:after="0" w:line="360" w:lineRule="auto"/>
        <w:ind w:leftChars="0"/>
        <w:rPr>
          <w:rFonts w:ascii="Times New Roman" w:eastAsia="굴림" w:hAnsi="Times New Roman" w:cs="Times New Roman"/>
          <w:sz w:val="24"/>
          <w:szCs w:val="28"/>
        </w:rPr>
      </w:pPr>
      <w:r>
        <w:rPr>
          <w:rFonts w:ascii="Times New Roman" w:eastAsia="굴림" w:hAnsi="Times New Roman" w:cs="Times New Roman" w:hint="eastAsia"/>
          <w:sz w:val="24"/>
          <w:szCs w:val="28"/>
        </w:rPr>
        <w:t>Conventional f</w:t>
      </w:r>
      <w:r w:rsidRPr="00606A99">
        <w:rPr>
          <w:rFonts w:ascii="Times New Roman" w:eastAsia="굴림" w:hAnsi="Times New Roman" w:cs="Times New Roman"/>
          <w:sz w:val="24"/>
          <w:szCs w:val="28"/>
        </w:rPr>
        <w:t xml:space="preserve">low cytometry analyzer </w:t>
      </w:r>
      <w:r w:rsidR="00BA0E57" w:rsidRPr="00043180">
        <w:rPr>
          <w:rFonts w:ascii="Times New Roman" w:eastAsia="굴림" w:hAnsi="Times New Roman" w:cs="Times New Roman"/>
          <w:sz w:val="24"/>
          <w:szCs w:val="28"/>
        </w:rPr>
        <w:t>(main instrument)</w:t>
      </w:r>
    </w:p>
    <w:p w14:paraId="52BAD97F" w14:textId="4BB4B31D" w:rsidR="00606A99" w:rsidRDefault="00606A99" w:rsidP="00043180">
      <w:pPr>
        <w:pStyle w:val="ListParagraph"/>
        <w:numPr>
          <w:ilvl w:val="0"/>
          <w:numId w:val="6"/>
        </w:numPr>
        <w:spacing w:after="0" w:line="360" w:lineRule="auto"/>
        <w:ind w:leftChars="0"/>
        <w:rPr>
          <w:rFonts w:ascii="Times New Roman" w:eastAsia="굴림" w:hAnsi="Times New Roman" w:cs="Times New Roman"/>
          <w:sz w:val="24"/>
          <w:szCs w:val="28"/>
        </w:rPr>
      </w:pPr>
      <w:r>
        <w:rPr>
          <w:rFonts w:ascii="Times New Roman" w:eastAsia="굴림" w:hAnsi="Times New Roman" w:cs="Times New Roman" w:hint="eastAsia"/>
          <w:sz w:val="24"/>
          <w:szCs w:val="28"/>
        </w:rPr>
        <w:t>Spectral Detection module</w:t>
      </w:r>
    </w:p>
    <w:p w14:paraId="43319233" w14:textId="38AFA900" w:rsidR="00606A99" w:rsidRPr="00606A99" w:rsidRDefault="00606A99" w:rsidP="00606A99">
      <w:pPr>
        <w:pStyle w:val="ListParagraph"/>
        <w:numPr>
          <w:ilvl w:val="0"/>
          <w:numId w:val="6"/>
        </w:numPr>
        <w:spacing w:after="0" w:line="360" w:lineRule="auto"/>
        <w:ind w:leftChars="0"/>
        <w:rPr>
          <w:rFonts w:ascii="Times New Roman" w:eastAsia="굴림" w:hAnsi="Times New Roman" w:cs="Times New Roman"/>
          <w:sz w:val="24"/>
          <w:szCs w:val="28"/>
        </w:rPr>
      </w:pPr>
      <w:r>
        <w:rPr>
          <w:rFonts w:ascii="Times New Roman" w:eastAsia="굴림" w:hAnsi="Times New Roman" w:cs="Times New Roman" w:hint="eastAsia"/>
          <w:sz w:val="24"/>
          <w:szCs w:val="28"/>
        </w:rPr>
        <w:t>Plate loader module</w:t>
      </w:r>
    </w:p>
    <w:p w14:paraId="149FC1EA" w14:textId="77777777" w:rsidR="003C3B72" w:rsidRDefault="00606A99" w:rsidP="003C3B72">
      <w:pPr>
        <w:pStyle w:val="ListParagraph"/>
        <w:numPr>
          <w:ilvl w:val="0"/>
          <w:numId w:val="6"/>
        </w:numPr>
        <w:ind w:leftChars="0"/>
        <w:rPr>
          <w:rFonts w:ascii="Times New Roman" w:eastAsia="굴림" w:hAnsi="Times New Roman" w:cs="Times New Roman"/>
          <w:sz w:val="24"/>
          <w:szCs w:val="28"/>
        </w:rPr>
      </w:pPr>
      <w:r w:rsidRPr="00606A99">
        <w:rPr>
          <w:rFonts w:ascii="Times New Roman" w:eastAsia="굴림" w:hAnsi="Times New Roman" w:cs="Times New Roman"/>
          <w:sz w:val="24"/>
          <w:szCs w:val="28"/>
        </w:rPr>
        <w:t>Computer system for instrument operation and data processing</w:t>
      </w:r>
    </w:p>
    <w:p w14:paraId="0A8489F1" w14:textId="07C46693" w:rsidR="00BA0E57" w:rsidRPr="003C3B72" w:rsidRDefault="00BA0E57" w:rsidP="003C3B72">
      <w:pPr>
        <w:pStyle w:val="ListParagraph"/>
        <w:numPr>
          <w:ilvl w:val="0"/>
          <w:numId w:val="6"/>
        </w:numPr>
        <w:ind w:leftChars="0"/>
        <w:rPr>
          <w:rFonts w:ascii="Times New Roman" w:eastAsia="굴림" w:hAnsi="Times New Roman" w:cs="Times New Roman"/>
          <w:sz w:val="24"/>
          <w:szCs w:val="28"/>
        </w:rPr>
      </w:pPr>
      <w:r w:rsidRPr="003C3B72">
        <w:rPr>
          <w:rFonts w:ascii="Times New Roman" w:eastAsia="굴림" w:hAnsi="Times New Roman" w:cs="Times New Roman"/>
          <w:sz w:val="24"/>
          <w:szCs w:val="28"/>
        </w:rPr>
        <w:t>Desktop PC</w:t>
      </w:r>
      <w:r w:rsidR="001F5467" w:rsidRPr="003C3B72">
        <w:rPr>
          <w:rFonts w:ascii="Times New Roman" w:eastAsia="굴림" w:hAnsi="Times New Roman" w:cs="Times New Roman"/>
          <w:sz w:val="24"/>
          <w:szCs w:val="28"/>
        </w:rPr>
        <w:t xml:space="preserve"> </w:t>
      </w:r>
      <w:r w:rsidR="00C102F6" w:rsidRPr="003C3B72">
        <w:rPr>
          <w:rFonts w:ascii="Times New Roman" w:eastAsia="굴림" w:hAnsi="Times New Roman" w:cs="Times New Roman"/>
          <w:sz w:val="24"/>
          <w:szCs w:val="28"/>
        </w:rPr>
        <w:t>(</w:t>
      </w:r>
      <w:r w:rsidR="00043180" w:rsidRPr="003C3B72">
        <w:rPr>
          <w:rFonts w:ascii="Times New Roman" w:eastAsia="굴림" w:hAnsi="Times New Roman" w:cs="Times New Roman"/>
          <w:sz w:val="24"/>
          <w:szCs w:val="28"/>
        </w:rPr>
        <w:t>including</w:t>
      </w:r>
      <w:r w:rsidR="00C102F6" w:rsidRPr="003C3B72">
        <w:rPr>
          <w:rFonts w:ascii="Times New Roman" w:eastAsia="굴림" w:hAnsi="Times New Roman" w:cs="Times New Roman"/>
          <w:sz w:val="24"/>
          <w:szCs w:val="28"/>
        </w:rPr>
        <w:t xml:space="preserve"> monitor, </w:t>
      </w:r>
      <w:r w:rsidR="00043180" w:rsidRPr="003C3B72">
        <w:rPr>
          <w:rFonts w:ascii="Times New Roman" w:eastAsia="굴림" w:hAnsi="Times New Roman" w:cs="Times New Roman"/>
          <w:sz w:val="24"/>
          <w:szCs w:val="28"/>
        </w:rPr>
        <w:t>keyboard,</w:t>
      </w:r>
      <w:r w:rsidR="00C102F6" w:rsidRPr="003C3B72">
        <w:rPr>
          <w:rFonts w:ascii="Times New Roman" w:eastAsia="굴림" w:hAnsi="Times New Roman" w:cs="Times New Roman"/>
          <w:sz w:val="24"/>
          <w:szCs w:val="28"/>
        </w:rPr>
        <w:t xml:space="preserve"> and mouse)</w:t>
      </w:r>
    </w:p>
    <w:p w14:paraId="176771BD" w14:textId="77777777" w:rsidR="00000993" w:rsidRPr="00000993" w:rsidRDefault="00000993" w:rsidP="002E56D8">
      <w:pPr>
        <w:spacing w:after="0" w:line="276" w:lineRule="auto"/>
      </w:pPr>
    </w:p>
    <w:p w14:paraId="7683215F" w14:textId="77777777" w:rsidR="00000993" w:rsidRPr="00043180" w:rsidRDefault="00000993" w:rsidP="002E56D8">
      <w:pPr>
        <w:spacing w:line="276" w:lineRule="auto"/>
        <w:rPr>
          <w:rFonts w:ascii="Times New Roman" w:hAnsi="Times New Roman" w:cs="Times New Roman"/>
          <w:b/>
          <w:bCs/>
          <w:sz w:val="28"/>
          <w:szCs w:val="24"/>
        </w:rPr>
      </w:pPr>
      <w:r w:rsidRPr="00043180">
        <w:rPr>
          <w:rFonts w:ascii="Times New Roman" w:hAnsi="Times New Roman" w:cs="Times New Roman"/>
          <w:b/>
          <w:bCs/>
          <w:sz w:val="28"/>
          <w:szCs w:val="24"/>
        </w:rPr>
        <w:t xml:space="preserve">Ⅲ. Performance and Specification </w:t>
      </w:r>
    </w:p>
    <w:p w14:paraId="1FA41ED1" w14:textId="77777777" w:rsidR="00000993" w:rsidRPr="00043180" w:rsidRDefault="00000993" w:rsidP="002E56D8">
      <w:pPr>
        <w:spacing w:line="276" w:lineRule="auto"/>
        <w:rPr>
          <w:rFonts w:ascii="Times New Roman" w:hAnsi="Times New Roman" w:cs="Times New Roman"/>
          <w:b/>
          <w:bCs/>
          <w:sz w:val="26"/>
          <w:szCs w:val="26"/>
        </w:rPr>
      </w:pPr>
      <w:r w:rsidRPr="00043180">
        <w:rPr>
          <w:rFonts w:ascii="Times New Roman" w:hAnsi="Times New Roman" w:cs="Times New Roman"/>
          <w:b/>
          <w:bCs/>
          <w:sz w:val="26"/>
          <w:szCs w:val="26"/>
        </w:rPr>
        <w:t>- Performance</w:t>
      </w:r>
    </w:p>
    <w:p w14:paraId="1F2CB945" w14:textId="654543A2" w:rsidR="00043180" w:rsidRDefault="00043180" w:rsidP="00043180">
      <w:pPr>
        <w:pStyle w:val="ListParagraph"/>
        <w:numPr>
          <w:ilvl w:val="0"/>
          <w:numId w:val="2"/>
        </w:numPr>
        <w:spacing w:after="0" w:line="360" w:lineRule="auto"/>
        <w:ind w:leftChars="0"/>
        <w:rPr>
          <w:rFonts w:ascii="Times New Roman" w:hAnsi="Times New Roman" w:cs="Times New Roman"/>
          <w:sz w:val="24"/>
          <w:szCs w:val="28"/>
        </w:rPr>
      </w:pPr>
      <w:r w:rsidRPr="00043180">
        <w:rPr>
          <w:rFonts w:ascii="Times New Roman" w:hAnsi="Times New Roman" w:cs="Times New Roman"/>
          <w:sz w:val="24"/>
          <w:szCs w:val="28"/>
        </w:rPr>
        <w:t xml:space="preserve">As this equipment will be used for analyzing clinical trial specimens, it must comply with FDA </w:t>
      </w:r>
      <w:r w:rsidR="003C22A4">
        <w:rPr>
          <w:rFonts w:ascii="Times New Roman" w:hAnsi="Times New Roman" w:cs="Times New Roman"/>
          <w:sz w:val="24"/>
          <w:szCs w:val="28"/>
        </w:rPr>
        <w:t xml:space="preserve">21 </w:t>
      </w:r>
      <w:r w:rsidRPr="00043180">
        <w:rPr>
          <w:rFonts w:ascii="Times New Roman" w:hAnsi="Times New Roman" w:cs="Times New Roman"/>
          <w:sz w:val="24"/>
          <w:szCs w:val="28"/>
        </w:rPr>
        <w:t>CFR Part 11</w:t>
      </w:r>
    </w:p>
    <w:p w14:paraId="29CC51F9" w14:textId="77777777" w:rsidR="000248C0" w:rsidRPr="001B7E83" w:rsidRDefault="000248C0" w:rsidP="000A08BC">
      <w:pPr>
        <w:pStyle w:val="ListParagraph"/>
        <w:numPr>
          <w:ilvl w:val="0"/>
          <w:numId w:val="2"/>
        </w:numPr>
        <w:spacing w:after="0" w:line="360" w:lineRule="auto"/>
        <w:ind w:leftChars="0"/>
        <w:rPr>
          <w:rFonts w:ascii="Times New Roman" w:hAnsi="Times New Roman" w:cs="Times New Roman"/>
          <w:color w:val="000000" w:themeColor="text1"/>
          <w:sz w:val="24"/>
          <w:szCs w:val="28"/>
        </w:rPr>
      </w:pPr>
      <w:r w:rsidRPr="000248C0">
        <w:rPr>
          <w:rFonts w:ascii="Times New Roman" w:hAnsi="Times New Roman" w:cs="Times New Roman"/>
          <w:sz w:val="24"/>
          <w:szCs w:val="28"/>
        </w:rPr>
        <w:t xml:space="preserve">The system must support both conventional filter-based detection and spectral </w:t>
      </w:r>
      <w:r w:rsidRPr="001B7E83">
        <w:rPr>
          <w:rFonts w:ascii="Times New Roman" w:hAnsi="Times New Roman" w:cs="Times New Roman"/>
          <w:color w:val="000000" w:themeColor="text1"/>
          <w:sz w:val="24"/>
          <w:szCs w:val="28"/>
        </w:rPr>
        <w:t>detection to ensure flexibility in experimental design and optimization.</w:t>
      </w:r>
    </w:p>
    <w:p w14:paraId="6486A6F1" w14:textId="3543B274" w:rsidR="003C3B72" w:rsidRPr="001B7E83" w:rsidRDefault="003C3B72" w:rsidP="000A08BC">
      <w:pPr>
        <w:pStyle w:val="ListParagraph"/>
        <w:numPr>
          <w:ilvl w:val="0"/>
          <w:numId w:val="2"/>
        </w:numPr>
        <w:spacing w:after="0" w:line="360" w:lineRule="auto"/>
        <w:ind w:leftChars="0"/>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The system must be equipped with at least 5 lasers</w:t>
      </w:r>
      <w:r w:rsidR="005F25C1" w:rsidRPr="001B7E83">
        <w:rPr>
          <w:rFonts w:ascii="Times New Roman" w:hAnsi="Times New Roman" w:cs="Times New Roman" w:hint="eastAsia"/>
          <w:color w:val="000000" w:themeColor="text1"/>
          <w:sz w:val="24"/>
          <w:szCs w:val="28"/>
        </w:rPr>
        <w:t xml:space="preserve"> </w:t>
      </w:r>
      <w:r w:rsidRPr="001B7E83">
        <w:rPr>
          <w:rFonts w:ascii="Times New Roman" w:hAnsi="Times New Roman" w:cs="Times New Roman"/>
          <w:color w:val="000000" w:themeColor="text1"/>
          <w:sz w:val="24"/>
          <w:szCs w:val="28"/>
        </w:rPr>
        <w:t>to enable multi-color analysis with high sensitivity and resolution.</w:t>
      </w:r>
    </w:p>
    <w:p w14:paraId="0121E741" w14:textId="38F1A824" w:rsidR="000A08BC" w:rsidRPr="001B7E83" w:rsidRDefault="000A08BC" w:rsidP="000A08BC">
      <w:pPr>
        <w:pStyle w:val="ListParagraph"/>
        <w:numPr>
          <w:ilvl w:val="0"/>
          <w:numId w:val="2"/>
        </w:numPr>
        <w:spacing w:after="0" w:line="360" w:lineRule="auto"/>
        <w:ind w:leftChars="0"/>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High-resolution scatter detectors capable of analyzing particles as small as 80 nm</w:t>
      </w:r>
    </w:p>
    <w:p w14:paraId="09664435" w14:textId="77777777" w:rsidR="000A08BC" w:rsidRPr="001B7E83" w:rsidRDefault="000A08BC" w:rsidP="000A08BC">
      <w:pPr>
        <w:pStyle w:val="ListParagraph"/>
        <w:numPr>
          <w:ilvl w:val="0"/>
          <w:numId w:val="2"/>
        </w:numPr>
        <w:spacing w:after="0" w:line="360" w:lineRule="auto"/>
        <w:ind w:leftChars="0"/>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lastRenderedPageBreak/>
        <w:t>High-sensitivity fluorescence detection with MESF values of FITC &lt; 30, PE &lt; 10, APC &lt; 25</w:t>
      </w:r>
    </w:p>
    <w:p w14:paraId="4C4AF296" w14:textId="5CEA2C4C" w:rsidR="00BD4CD2" w:rsidRPr="001B7E83" w:rsidRDefault="00BD4CD2" w:rsidP="000A08BC">
      <w:pPr>
        <w:pStyle w:val="ListParagraph"/>
        <w:numPr>
          <w:ilvl w:val="0"/>
          <w:numId w:val="2"/>
        </w:numPr>
        <w:spacing w:after="0" w:line="360" w:lineRule="auto"/>
        <w:ind w:leftChars="0"/>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The software must include an automated cleaning process for both startup and shutdown to ensure efficient maintenance of the system and minimize downtime.</w:t>
      </w:r>
    </w:p>
    <w:p w14:paraId="65052770" w14:textId="0AC40330" w:rsidR="00030C6E" w:rsidRPr="001B7E83" w:rsidRDefault="00030C6E" w:rsidP="00030C6E">
      <w:pPr>
        <w:pStyle w:val="ListParagraph"/>
        <w:numPr>
          <w:ilvl w:val="0"/>
          <w:numId w:val="2"/>
        </w:numPr>
        <w:spacing w:after="0" w:line="360" w:lineRule="auto"/>
        <w:ind w:leftChars="0"/>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The software must have an intuitive and user-friendly interface that simplifies operation and data analysis.</w:t>
      </w:r>
    </w:p>
    <w:p w14:paraId="1F976699" w14:textId="77777777" w:rsidR="00030C6E" w:rsidRPr="001B7E83" w:rsidRDefault="00030C6E" w:rsidP="00030C6E">
      <w:pPr>
        <w:pStyle w:val="ListParagraph"/>
        <w:numPr>
          <w:ilvl w:val="0"/>
          <w:numId w:val="2"/>
        </w:numPr>
        <w:spacing w:after="0" w:line="360" w:lineRule="auto"/>
        <w:ind w:leftChars="0"/>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 xml:space="preserve">It should be capable </w:t>
      </w:r>
      <w:proofErr w:type="gramStart"/>
      <w:r w:rsidRPr="001B7E83">
        <w:rPr>
          <w:rFonts w:ascii="Times New Roman" w:hAnsi="Times New Roman" w:cs="Times New Roman"/>
          <w:color w:val="000000" w:themeColor="text1"/>
          <w:sz w:val="24"/>
          <w:szCs w:val="28"/>
        </w:rPr>
        <w:t>of being installed</w:t>
      </w:r>
      <w:proofErr w:type="gramEnd"/>
      <w:r w:rsidRPr="001B7E83">
        <w:rPr>
          <w:rFonts w:ascii="Times New Roman" w:hAnsi="Times New Roman" w:cs="Times New Roman"/>
          <w:color w:val="000000" w:themeColor="text1"/>
          <w:sz w:val="24"/>
          <w:szCs w:val="28"/>
        </w:rPr>
        <w:t xml:space="preserve"> on multiple computers, allowing each individual analyzer to access and operate the software independently on their respective machines.</w:t>
      </w:r>
    </w:p>
    <w:p w14:paraId="3564E3D0" w14:textId="77777777" w:rsidR="00030C6E" w:rsidRPr="001B7E83" w:rsidRDefault="00030C6E" w:rsidP="00030C6E">
      <w:pPr>
        <w:spacing w:after="0" w:line="360" w:lineRule="auto"/>
        <w:rPr>
          <w:rFonts w:ascii="Times New Roman" w:hAnsi="Times New Roman" w:cs="Times New Roman"/>
          <w:color w:val="000000" w:themeColor="text1"/>
          <w:sz w:val="24"/>
          <w:szCs w:val="28"/>
        </w:rPr>
      </w:pPr>
    </w:p>
    <w:p w14:paraId="650F1B0B" w14:textId="77777777" w:rsidR="00030C6E" w:rsidRPr="001B7E83" w:rsidRDefault="00030C6E" w:rsidP="00030C6E">
      <w:pPr>
        <w:numPr>
          <w:ilvl w:val="0"/>
          <w:numId w:val="7"/>
        </w:numPr>
        <w:spacing w:after="0" w:line="360" w:lineRule="auto"/>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Specification</w:t>
      </w:r>
    </w:p>
    <w:p w14:paraId="0F8D61A5" w14:textId="77777777" w:rsidR="00030C6E" w:rsidRPr="001B7E83" w:rsidRDefault="00030C6E" w:rsidP="00030C6E">
      <w:pPr>
        <w:numPr>
          <w:ilvl w:val="0"/>
          <w:numId w:val="8"/>
        </w:numPr>
        <w:spacing w:after="0" w:line="360" w:lineRule="auto"/>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Laser System</w:t>
      </w:r>
    </w:p>
    <w:p w14:paraId="3DE7B8F4" w14:textId="7A0F993B" w:rsidR="00030C6E" w:rsidRPr="001B7E83" w:rsidRDefault="00030C6E" w:rsidP="00030C6E">
      <w:pPr>
        <w:numPr>
          <w:ilvl w:val="1"/>
          <w:numId w:val="8"/>
        </w:numPr>
        <w:spacing w:after="0" w:line="360" w:lineRule="auto"/>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 xml:space="preserve">Solid-state diode lasers: </w:t>
      </w:r>
      <w:r w:rsidRPr="001B7E83">
        <w:rPr>
          <w:rFonts w:ascii="Times New Roman" w:hAnsi="Times New Roman" w:cs="Times New Roman"/>
          <w:color w:val="000000" w:themeColor="text1"/>
          <w:sz w:val="24"/>
          <w:szCs w:val="28"/>
        </w:rPr>
        <w:br/>
        <w:t xml:space="preserve">i. </w:t>
      </w:r>
      <w:proofErr w:type="gramStart"/>
      <w:r w:rsidRPr="001B7E83">
        <w:rPr>
          <w:rFonts w:ascii="Times New Roman" w:hAnsi="Times New Roman" w:cs="Times New Roman"/>
          <w:color w:val="000000" w:themeColor="text1"/>
          <w:sz w:val="24"/>
          <w:szCs w:val="28"/>
        </w:rPr>
        <w:t>Blue</w:t>
      </w:r>
      <w:proofErr w:type="gramEnd"/>
      <w:r w:rsidRPr="001B7E83">
        <w:rPr>
          <w:rFonts w:ascii="Times New Roman" w:hAnsi="Times New Roman" w:cs="Times New Roman"/>
          <w:color w:val="000000" w:themeColor="text1"/>
          <w:sz w:val="24"/>
          <w:szCs w:val="28"/>
        </w:rPr>
        <w:t xml:space="preserve"> laser (488 nm, 50 </w:t>
      </w:r>
      <w:proofErr w:type="spellStart"/>
      <w:r w:rsidRPr="001B7E83">
        <w:rPr>
          <w:rFonts w:ascii="Times New Roman" w:hAnsi="Times New Roman" w:cs="Times New Roman"/>
          <w:color w:val="000000" w:themeColor="text1"/>
          <w:sz w:val="24"/>
          <w:szCs w:val="28"/>
        </w:rPr>
        <w:t>mW</w:t>
      </w:r>
      <w:proofErr w:type="spellEnd"/>
      <w:r w:rsidR="0063206F" w:rsidRPr="001B7E83">
        <w:rPr>
          <w:rFonts w:ascii="Times New Roman" w:hAnsi="Times New Roman" w:cs="Times New Roman" w:hint="eastAsia"/>
          <w:color w:val="000000" w:themeColor="text1"/>
          <w:sz w:val="24"/>
          <w:szCs w:val="28"/>
        </w:rPr>
        <w:t xml:space="preserve"> or similar</w:t>
      </w:r>
      <w:r w:rsidRPr="001B7E83">
        <w:rPr>
          <w:rFonts w:ascii="Times New Roman" w:hAnsi="Times New Roman" w:cs="Times New Roman"/>
          <w:color w:val="000000" w:themeColor="text1"/>
          <w:sz w:val="24"/>
          <w:szCs w:val="28"/>
        </w:rPr>
        <w:t xml:space="preserve">) </w:t>
      </w:r>
      <w:r w:rsidRPr="001B7E83">
        <w:rPr>
          <w:rFonts w:ascii="Times New Roman" w:hAnsi="Times New Roman" w:cs="Times New Roman"/>
          <w:color w:val="000000" w:themeColor="text1"/>
          <w:sz w:val="24"/>
          <w:szCs w:val="28"/>
        </w:rPr>
        <w:br/>
        <w:t xml:space="preserve">ii. Red laser (638 nm, 50 </w:t>
      </w:r>
      <w:proofErr w:type="spellStart"/>
      <w:r w:rsidRPr="001B7E83">
        <w:rPr>
          <w:rFonts w:ascii="Times New Roman" w:hAnsi="Times New Roman" w:cs="Times New Roman"/>
          <w:color w:val="000000" w:themeColor="text1"/>
          <w:sz w:val="24"/>
          <w:szCs w:val="28"/>
        </w:rPr>
        <w:t>mW</w:t>
      </w:r>
      <w:proofErr w:type="spellEnd"/>
      <w:r w:rsidR="0063206F" w:rsidRPr="001B7E83">
        <w:rPr>
          <w:rFonts w:ascii="Times New Roman" w:hAnsi="Times New Roman" w:cs="Times New Roman" w:hint="eastAsia"/>
          <w:color w:val="000000" w:themeColor="text1"/>
          <w:sz w:val="24"/>
          <w:szCs w:val="28"/>
        </w:rPr>
        <w:t xml:space="preserve"> or similar</w:t>
      </w:r>
      <w:r w:rsidRPr="001B7E83">
        <w:rPr>
          <w:rFonts w:ascii="Times New Roman" w:hAnsi="Times New Roman" w:cs="Times New Roman"/>
          <w:color w:val="000000" w:themeColor="text1"/>
          <w:sz w:val="24"/>
          <w:szCs w:val="28"/>
        </w:rPr>
        <w:t xml:space="preserve">) </w:t>
      </w:r>
      <w:r w:rsidRPr="001B7E83">
        <w:rPr>
          <w:rFonts w:ascii="Times New Roman" w:hAnsi="Times New Roman" w:cs="Times New Roman"/>
          <w:color w:val="000000" w:themeColor="text1"/>
          <w:sz w:val="24"/>
          <w:szCs w:val="28"/>
        </w:rPr>
        <w:br/>
        <w:t xml:space="preserve">iii. Violet laser (405 nm, 80 </w:t>
      </w:r>
      <w:proofErr w:type="spellStart"/>
      <w:r w:rsidRPr="001B7E83">
        <w:rPr>
          <w:rFonts w:ascii="Times New Roman" w:hAnsi="Times New Roman" w:cs="Times New Roman"/>
          <w:color w:val="000000" w:themeColor="text1"/>
          <w:sz w:val="24"/>
          <w:szCs w:val="28"/>
        </w:rPr>
        <w:t>mW</w:t>
      </w:r>
      <w:proofErr w:type="spellEnd"/>
      <w:r w:rsidR="0063206F" w:rsidRPr="001B7E83">
        <w:rPr>
          <w:rFonts w:ascii="Times New Roman" w:hAnsi="Times New Roman" w:cs="Times New Roman" w:hint="eastAsia"/>
          <w:color w:val="000000" w:themeColor="text1"/>
          <w:sz w:val="24"/>
          <w:szCs w:val="28"/>
        </w:rPr>
        <w:t xml:space="preserve"> or similar</w:t>
      </w:r>
      <w:r w:rsidRPr="001B7E83">
        <w:rPr>
          <w:rFonts w:ascii="Times New Roman" w:hAnsi="Times New Roman" w:cs="Times New Roman"/>
          <w:color w:val="000000" w:themeColor="text1"/>
          <w:sz w:val="24"/>
          <w:szCs w:val="28"/>
        </w:rPr>
        <w:t xml:space="preserve">) </w:t>
      </w:r>
      <w:r w:rsidRPr="001B7E83">
        <w:rPr>
          <w:rFonts w:ascii="Times New Roman" w:hAnsi="Times New Roman" w:cs="Times New Roman"/>
          <w:color w:val="000000" w:themeColor="text1"/>
          <w:sz w:val="24"/>
          <w:szCs w:val="28"/>
        </w:rPr>
        <w:br/>
        <w:t xml:space="preserve">iv. Yellow-green laser (561 nm, 30 </w:t>
      </w:r>
      <w:proofErr w:type="spellStart"/>
      <w:r w:rsidRPr="001B7E83">
        <w:rPr>
          <w:rFonts w:ascii="Times New Roman" w:hAnsi="Times New Roman" w:cs="Times New Roman"/>
          <w:color w:val="000000" w:themeColor="text1"/>
          <w:sz w:val="24"/>
          <w:szCs w:val="28"/>
        </w:rPr>
        <w:t>mW</w:t>
      </w:r>
      <w:proofErr w:type="spellEnd"/>
      <w:r w:rsidR="0063206F" w:rsidRPr="001B7E83">
        <w:rPr>
          <w:rFonts w:ascii="Times New Roman" w:hAnsi="Times New Roman" w:cs="Times New Roman" w:hint="eastAsia"/>
          <w:color w:val="000000" w:themeColor="text1"/>
          <w:sz w:val="24"/>
          <w:szCs w:val="28"/>
        </w:rPr>
        <w:t xml:space="preserve"> or similar</w:t>
      </w:r>
      <w:r w:rsidRPr="001B7E83">
        <w:rPr>
          <w:rFonts w:ascii="Times New Roman" w:hAnsi="Times New Roman" w:cs="Times New Roman"/>
          <w:color w:val="000000" w:themeColor="text1"/>
          <w:sz w:val="24"/>
          <w:szCs w:val="28"/>
        </w:rPr>
        <w:t xml:space="preserve">) </w:t>
      </w:r>
      <w:r w:rsidRPr="001B7E83">
        <w:rPr>
          <w:rFonts w:ascii="Times New Roman" w:hAnsi="Times New Roman" w:cs="Times New Roman"/>
          <w:color w:val="000000" w:themeColor="text1"/>
          <w:sz w:val="24"/>
          <w:szCs w:val="28"/>
        </w:rPr>
        <w:br/>
        <w:t xml:space="preserve">v. Near-ultraviolet laser (375 nm, 60 </w:t>
      </w:r>
      <w:proofErr w:type="spellStart"/>
      <w:r w:rsidRPr="001B7E83">
        <w:rPr>
          <w:rFonts w:ascii="Times New Roman" w:hAnsi="Times New Roman" w:cs="Times New Roman"/>
          <w:color w:val="000000" w:themeColor="text1"/>
          <w:sz w:val="24"/>
          <w:szCs w:val="28"/>
        </w:rPr>
        <w:t>mW</w:t>
      </w:r>
      <w:proofErr w:type="spellEnd"/>
      <w:r w:rsidR="0063206F" w:rsidRPr="001B7E83">
        <w:rPr>
          <w:rFonts w:ascii="Times New Roman" w:hAnsi="Times New Roman" w:cs="Times New Roman" w:hint="eastAsia"/>
          <w:color w:val="000000" w:themeColor="text1"/>
          <w:sz w:val="24"/>
          <w:szCs w:val="28"/>
        </w:rPr>
        <w:t xml:space="preserve"> or similar</w:t>
      </w:r>
      <w:r w:rsidRPr="001B7E83">
        <w:rPr>
          <w:rFonts w:ascii="Times New Roman" w:hAnsi="Times New Roman" w:cs="Times New Roman"/>
          <w:color w:val="000000" w:themeColor="text1"/>
          <w:sz w:val="24"/>
          <w:szCs w:val="28"/>
        </w:rPr>
        <w:t xml:space="preserve">) </w:t>
      </w:r>
    </w:p>
    <w:p w14:paraId="7DAF4373" w14:textId="77777777" w:rsidR="00030C6E" w:rsidRPr="001B7E83" w:rsidRDefault="00030C6E" w:rsidP="00030C6E">
      <w:pPr>
        <w:numPr>
          <w:ilvl w:val="0"/>
          <w:numId w:val="8"/>
        </w:numPr>
        <w:spacing w:after="0" w:line="360" w:lineRule="auto"/>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Optics</w:t>
      </w:r>
    </w:p>
    <w:p w14:paraId="47BB98AD" w14:textId="394111D8" w:rsidR="00030C6E" w:rsidRPr="001B7E83" w:rsidRDefault="00030C6E" w:rsidP="00030C6E">
      <w:pPr>
        <w:numPr>
          <w:ilvl w:val="1"/>
          <w:numId w:val="8"/>
        </w:numPr>
        <w:spacing w:after="0" w:line="360" w:lineRule="auto"/>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 xml:space="preserve">Flow cell: 430 </w:t>
      </w:r>
      <w:proofErr w:type="spellStart"/>
      <w:r w:rsidRPr="001B7E83">
        <w:rPr>
          <w:rFonts w:ascii="Times New Roman" w:hAnsi="Times New Roman" w:cs="Times New Roman"/>
          <w:color w:val="000000" w:themeColor="text1"/>
          <w:sz w:val="24"/>
          <w:szCs w:val="28"/>
        </w:rPr>
        <w:t>μm</w:t>
      </w:r>
      <w:proofErr w:type="spellEnd"/>
      <w:r w:rsidRPr="001B7E83">
        <w:rPr>
          <w:rFonts w:ascii="Times New Roman" w:hAnsi="Times New Roman" w:cs="Times New Roman"/>
          <w:color w:val="000000" w:themeColor="text1"/>
          <w:sz w:val="24"/>
          <w:szCs w:val="28"/>
        </w:rPr>
        <w:t xml:space="preserve"> x 180 </w:t>
      </w:r>
      <w:proofErr w:type="spellStart"/>
      <w:r w:rsidRPr="001B7E83">
        <w:rPr>
          <w:rFonts w:ascii="Times New Roman" w:hAnsi="Times New Roman" w:cs="Times New Roman"/>
          <w:color w:val="000000" w:themeColor="text1"/>
          <w:sz w:val="24"/>
          <w:szCs w:val="28"/>
        </w:rPr>
        <w:t>μm</w:t>
      </w:r>
      <w:proofErr w:type="spellEnd"/>
      <w:r w:rsidRPr="001B7E83">
        <w:rPr>
          <w:rFonts w:ascii="Times New Roman" w:hAnsi="Times New Roman" w:cs="Times New Roman"/>
          <w:color w:val="000000" w:themeColor="text1"/>
          <w:sz w:val="24"/>
          <w:szCs w:val="28"/>
        </w:rPr>
        <w:t xml:space="preserve"> rectangular quartz</w:t>
      </w:r>
      <w:r w:rsidR="0063206F" w:rsidRPr="001B7E83">
        <w:rPr>
          <w:rFonts w:ascii="Times New Roman" w:hAnsi="Times New Roman" w:cs="Times New Roman" w:hint="eastAsia"/>
          <w:color w:val="000000" w:themeColor="text1"/>
          <w:sz w:val="24"/>
          <w:szCs w:val="28"/>
        </w:rPr>
        <w:t xml:space="preserve"> or similar</w:t>
      </w:r>
    </w:p>
    <w:p w14:paraId="02DCEF1B" w14:textId="29047BE0" w:rsidR="00030C6E" w:rsidRPr="001B7E83" w:rsidRDefault="00030C6E" w:rsidP="00030C6E">
      <w:pPr>
        <w:numPr>
          <w:ilvl w:val="1"/>
          <w:numId w:val="8"/>
        </w:numPr>
        <w:spacing w:after="0" w:line="360" w:lineRule="auto"/>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Collection optics: 1.3 NA lens system</w:t>
      </w:r>
      <w:r w:rsidR="0063206F" w:rsidRPr="001B7E83">
        <w:rPr>
          <w:rFonts w:ascii="Times New Roman" w:hAnsi="Times New Roman" w:cs="Times New Roman" w:hint="eastAsia"/>
          <w:color w:val="000000" w:themeColor="text1"/>
          <w:sz w:val="24"/>
          <w:szCs w:val="28"/>
        </w:rPr>
        <w:t xml:space="preserve"> or similar</w:t>
      </w:r>
    </w:p>
    <w:p w14:paraId="70CD9282" w14:textId="5A3FDCC7" w:rsidR="00030C6E" w:rsidRPr="001B7E83" w:rsidRDefault="00030C6E" w:rsidP="00030C6E">
      <w:pPr>
        <w:numPr>
          <w:ilvl w:val="1"/>
          <w:numId w:val="8"/>
        </w:numPr>
        <w:spacing w:after="0" w:line="360" w:lineRule="auto"/>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 xml:space="preserve">Beam spot size: 5 </w:t>
      </w:r>
      <w:proofErr w:type="spellStart"/>
      <w:r w:rsidRPr="001B7E83">
        <w:rPr>
          <w:rFonts w:ascii="Times New Roman" w:hAnsi="Times New Roman" w:cs="Times New Roman"/>
          <w:color w:val="000000" w:themeColor="text1"/>
          <w:sz w:val="24"/>
          <w:szCs w:val="28"/>
        </w:rPr>
        <w:t>μm</w:t>
      </w:r>
      <w:proofErr w:type="spellEnd"/>
      <w:r w:rsidRPr="001B7E83">
        <w:rPr>
          <w:rFonts w:ascii="Times New Roman" w:hAnsi="Times New Roman" w:cs="Times New Roman"/>
          <w:color w:val="000000" w:themeColor="text1"/>
          <w:sz w:val="24"/>
          <w:szCs w:val="28"/>
        </w:rPr>
        <w:t xml:space="preserve"> x 80 </w:t>
      </w:r>
      <w:proofErr w:type="spellStart"/>
      <w:r w:rsidRPr="001B7E83">
        <w:rPr>
          <w:rFonts w:ascii="Times New Roman" w:hAnsi="Times New Roman" w:cs="Times New Roman"/>
          <w:color w:val="000000" w:themeColor="text1"/>
          <w:sz w:val="24"/>
          <w:szCs w:val="28"/>
        </w:rPr>
        <w:t>μm</w:t>
      </w:r>
      <w:proofErr w:type="spellEnd"/>
      <w:r w:rsidR="0063206F" w:rsidRPr="001B7E83">
        <w:rPr>
          <w:rFonts w:ascii="Times New Roman" w:hAnsi="Times New Roman" w:cs="Times New Roman" w:hint="eastAsia"/>
          <w:color w:val="000000" w:themeColor="text1"/>
          <w:sz w:val="24"/>
          <w:szCs w:val="28"/>
        </w:rPr>
        <w:t xml:space="preserve"> or similar</w:t>
      </w:r>
    </w:p>
    <w:p w14:paraId="197A6BCF" w14:textId="77777777" w:rsidR="00030C6E" w:rsidRPr="001B7E83" w:rsidRDefault="00030C6E" w:rsidP="00030C6E">
      <w:pPr>
        <w:numPr>
          <w:ilvl w:val="0"/>
          <w:numId w:val="8"/>
        </w:numPr>
        <w:spacing w:after="0" w:line="360" w:lineRule="auto"/>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Detection System</w:t>
      </w:r>
    </w:p>
    <w:p w14:paraId="0886A1DE" w14:textId="77777777" w:rsidR="00030C6E" w:rsidRPr="001B7E83" w:rsidRDefault="00030C6E" w:rsidP="00030C6E">
      <w:pPr>
        <w:numPr>
          <w:ilvl w:val="1"/>
          <w:numId w:val="8"/>
        </w:numPr>
        <w:spacing w:after="0" w:line="360" w:lineRule="auto"/>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Scatter resolution: Side scatter capable of detecting 80 nm particles</w:t>
      </w:r>
    </w:p>
    <w:p w14:paraId="2FFC87EF" w14:textId="77777777" w:rsidR="00030C6E" w:rsidRPr="001B7E83" w:rsidRDefault="00030C6E" w:rsidP="00030C6E">
      <w:pPr>
        <w:numPr>
          <w:ilvl w:val="1"/>
          <w:numId w:val="8"/>
        </w:numPr>
        <w:spacing w:after="0" w:line="360" w:lineRule="auto"/>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Fluorescence sensitivity: FITC &lt; 30 MESF, PE &lt; 10 MESF, APC &lt; 25 MESF</w:t>
      </w:r>
    </w:p>
    <w:p w14:paraId="05F79DD7" w14:textId="32081FEE" w:rsidR="00030C6E" w:rsidRPr="001B7E83" w:rsidRDefault="00030C6E" w:rsidP="00030C6E">
      <w:pPr>
        <w:numPr>
          <w:ilvl w:val="1"/>
          <w:numId w:val="8"/>
        </w:numPr>
        <w:spacing w:after="0" w:line="360" w:lineRule="auto"/>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 xml:space="preserve">Fluorescence detectors: </w:t>
      </w:r>
      <w:r w:rsidR="008B4E4C" w:rsidRPr="001B7E83">
        <w:rPr>
          <w:rFonts w:ascii="Times New Roman" w:hAnsi="Times New Roman" w:cs="Times New Roman" w:hint="eastAsia"/>
          <w:color w:val="000000" w:themeColor="text1"/>
          <w:sz w:val="24"/>
          <w:szCs w:val="28"/>
        </w:rPr>
        <w:t>M</w:t>
      </w:r>
      <w:r w:rsidR="008B4E4C" w:rsidRPr="001B7E83">
        <w:rPr>
          <w:rFonts w:ascii="Times New Roman" w:hAnsi="Times New Roman" w:cs="Times New Roman"/>
          <w:color w:val="000000" w:themeColor="text1"/>
          <w:sz w:val="24"/>
          <w:szCs w:val="28"/>
        </w:rPr>
        <w:t>inimum of 76 fluorescence channels (excluding FSC and SSC)</w:t>
      </w:r>
    </w:p>
    <w:p w14:paraId="076EF58F" w14:textId="77777777" w:rsidR="00030C6E" w:rsidRPr="001B7E83" w:rsidRDefault="00030C6E" w:rsidP="00030C6E">
      <w:pPr>
        <w:numPr>
          <w:ilvl w:val="0"/>
          <w:numId w:val="8"/>
        </w:numPr>
        <w:spacing w:after="0" w:line="360" w:lineRule="auto"/>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Sample Handling</w:t>
      </w:r>
    </w:p>
    <w:p w14:paraId="46CF281F" w14:textId="2499C915" w:rsidR="00030C6E" w:rsidRPr="001B7E83" w:rsidRDefault="00030C6E" w:rsidP="00030C6E">
      <w:pPr>
        <w:numPr>
          <w:ilvl w:val="1"/>
          <w:numId w:val="8"/>
        </w:numPr>
        <w:spacing w:after="0" w:line="360" w:lineRule="auto"/>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 xml:space="preserve">Fixed flow rate modes: 10 </w:t>
      </w:r>
      <w:proofErr w:type="spellStart"/>
      <w:r w:rsidRPr="001B7E83">
        <w:rPr>
          <w:rFonts w:ascii="Times New Roman" w:hAnsi="Times New Roman" w:cs="Times New Roman"/>
          <w:color w:val="000000" w:themeColor="text1"/>
          <w:sz w:val="24"/>
          <w:szCs w:val="28"/>
        </w:rPr>
        <w:t>μL</w:t>
      </w:r>
      <w:proofErr w:type="spellEnd"/>
      <w:r w:rsidRPr="001B7E83">
        <w:rPr>
          <w:rFonts w:ascii="Times New Roman" w:hAnsi="Times New Roman" w:cs="Times New Roman"/>
          <w:color w:val="000000" w:themeColor="text1"/>
          <w:sz w:val="24"/>
          <w:szCs w:val="28"/>
        </w:rPr>
        <w:t xml:space="preserve">/min (low), 30 </w:t>
      </w:r>
      <w:proofErr w:type="spellStart"/>
      <w:r w:rsidRPr="001B7E83">
        <w:rPr>
          <w:rFonts w:ascii="Times New Roman" w:hAnsi="Times New Roman" w:cs="Times New Roman"/>
          <w:color w:val="000000" w:themeColor="text1"/>
          <w:sz w:val="24"/>
          <w:szCs w:val="28"/>
        </w:rPr>
        <w:t>μL</w:t>
      </w:r>
      <w:proofErr w:type="spellEnd"/>
      <w:r w:rsidRPr="001B7E83">
        <w:rPr>
          <w:rFonts w:ascii="Times New Roman" w:hAnsi="Times New Roman" w:cs="Times New Roman"/>
          <w:color w:val="000000" w:themeColor="text1"/>
          <w:sz w:val="24"/>
          <w:szCs w:val="28"/>
        </w:rPr>
        <w:t xml:space="preserve">/min (medium), 60 </w:t>
      </w:r>
      <w:proofErr w:type="spellStart"/>
      <w:r w:rsidRPr="001B7E83">
        <w:rPr>
          <w:rFonts w:ascii="Times New Roman" w:hAnsi="Times New Roman" w:cs="Times New Roman"/>
          <w:color w:val="000000" w:themeColor="text1"/>
          <w:sz w:val="24"/>
          <w:szCs w:val="28"/>
        </w:rPr>
        <w:t>μL</w:t>
      </w:r>
      <w:proofErr w:type="spellEnd"/>
      <w:r w:rsidRPr="001B7E83">
        <w:rPr>
          <w:rFonts w:ascii="Times New Roman" w:hAnsi="Times New Roman" w:cs="Times New Roman"/>
          <w:color w:val="000000" w:themeColor="text1"/>
          <w:sz w:val="24"/>
          <w:szCs w:val="28"/>
        </w:rPr>
        <w:t>/min (high)</w:t>
      </w:r>
      <w:r w:rsidR="00B84769" w:rsidRPr="001B7E83">
        <w:rPr>
          <w:rFonts w:ascii="Times New Roman" w:hAnsi="Times New Roman" w:cs="Times New Roman" w:hint="eastAsia"/>
          <w:color w:val="000000" w:themeColor="text1"/>
          <w:sz w:val="24"/>
          <w:szCs w:val="28"/>
        </w:rPr>
        <w:t xml:space="preserve"> </w:t>
      </w:r>
      <w:r w:rsidR="00B84769" w:rsidRPr="001B7E83">
        <w:rPr>
          <w:rFonts w:ascii="Times New Roman" w:hAnsi="Times New Roman" w:cs="Times New Roman"/>
          <w:color w:val="000000" w:themeColor="text1"/>
          <w:sz w:val="24"/>
          <w:szCs w:val="28"/>
        </w:rPr>
        <w:t>or similar.</w:t>
      </w:r>
    </w:p>
    <w:p w14:paraId="1442F772" w14:textId="05BBE65F" w:rsidR="00030C6E" w:rsidRPr="001B7E83" w:rsidRDefault="00B84769" w:rsidP="00030C6E">
      <w:pPr>
        <w:numPr>
          <w:ilvl w:val="1"/>
          <w:numId w:val="8"/>
        </w:numPr>
        <w:spacing w:after="0" w:line="360" w:lineRule="auto"/>
        <w:rPr>
          <w:rFonts w:ascii="Times New Roman" w:hAnsi="Times New Roman" w:cs="Times New Roman"/>
          <w:color w:val="000000" w:themeColor="text1"/>
          <w:sz w:val="24"/>
          <w:szCs w:val="28"/>
        </w:rPr>
      </w:pPr>
      <w:r w:rsidRPr="001B7E83">
        <w:rPr>
          <w:rFonts w:ascii="Times New Roman" w:hAnsi="Times New Roman" w:cs="Times New Roman" w:hint="eastAsia"/>
          <w:color w:val="000000" w:themeColor="text1"/>
          <w:sz w:val="24"/>
          <w:szCs w:val="28"/>
        </w:rPr>
        <w:t>Maximum</w:t>
      </w:r>
      <w:r w:rsidR="00030C6E" w:rsidRPr="001B7E83">
        <w:rPr>
          <w:rFonts w:ascii="Times New Roman" w:hAnsi="Times New Roman" w:cs="Times New Roman"/>
          <w:color w:val="000000" w:themeColor="text1"/>
          <w:sz w:val="24"/>
          <w:szCs w:val="28"/>
        </w:rPr>
        <w:t xml:space="preserve"> flow </w:t>
      </w:r>
      <w:proofErr w:type="gramStart"/>
      <w:r w:rsidR="00030C6E" w:rsidRPr="001B7E83">
        <w:rPr>
          <w:rFonts w:ascii="Times New Roman" w:hAnsi="Times New Roman" w:cs="Times New Roman"/>
          <w:color w:val="000000" w:themeColor="text1"/>
          <w:sz w:val="24"/>
          <w:szCs w:val="28"/>
        </w:rPr>
        <w:t>rate</w:t>
      </w:r>
      <w:r w:rsidRPr="001B7E83">
        <w:rPr>
          <w:rFonts w:ascii="Times New Roman" w:hAnsi="Times New Roman" w:cs="Times New Roman" w:hint="eastAsia"/>
          <w:color w:val="000000" w:themeColor="text1"/>
          <w:sz w:val="24"/>
          <w:szCs w:val="28"/>
        </w:rPr>
        <w:t xml:space="preserve"> </w:t>
      </w:r>
      <w:r w:rsidR="00030C6E" w:rsidRPr="001B7E83">
        <w:rPr>
          <w:rFonts w:ascii="Times New Roman" w:hAnsi="Times New Roman" w:cs="Times New Roman"/>
          <w:color w:val="000000" w:themeColor="text1"/>
          <w:sz w:val="24"/>
          <w:szCs w:val="28"/>
        </w:rPr>
        <w:t>:</w:t>
      </w:r>
      <w:proofErr w:type="gramEnd"/>
      <w:r w:rsidR="00030C6E" w:rsidRPr="001B7E83">
        <w:rPr>
          <w:rFonts w:ascii="Times New Roman" w:hAnsi="Times New Roman" w:cs="Times New Roman"/>
          <w:color w:val="000000" w:themeColor="text1"/>
          <w:sz w:val="24"/>
          <w:szCs w:val="28"/>
        </w:rPr>
        <w:t xml:space="preserve"> </w:t>
      </w:r>
      <w:r w:rsidRPr="001B7E83">
        <w:rPr>
          <w:rFonts w:ascii="Times New Roman" w:hAnsi="Times New Roman" w:cs="Times New Roman"/>
          <w:color w:val="000000" w:themeColor="text1"/>
          <w:sz w:val="24"/>
          <w:szCs w:val="28"/>
        </w:rPr>
        <w:t xml:space="preserve">at least 240 </w:t>
      </w:r>
      <w:proofErr w:type="spellStart"/>
      <w:r w:rsidRPr="001B7E83">
        <w:rPr>
          <w:rFonts w:ascii="Times New Roman" w:hAnsi="Times New Roman" w:cs="Times New Roman"/>
          <w:color w:val="000000" w:themeColor="text1"/>
          <w:sz w:val="24"/>
          <w:szCs w:val="28"/>
        </w:rPr>
        <w:t>μL</w:t>
      </w:r>
      <w:proofErr w:type="spellEnd"/>
      <w:r w:rsidRPr="001B7E83">
        <w:rPr>
          <w:rFonts w:ascii="Times New Roman" w:hAnsi="Times New Roman" w:cs="Times New Roman"/>
          <w:color w:val="000000" w:themeColor="text1"/>
          <w:sz w:val="24"/>
          <w:szCs w:val="28"/>
        </w:rPr>
        <w:t>/min or higher.</w:t>
      </w:r>
    </w:p>
    <w:p w14:paraId="44A8FD27" w14:textId="77EAF573" w:rsidR="00B84769" w:rsidRPr="001B7E83" w:rsidRDefault="00B84769" w:rsidP="00030C6E">
      <w:pPr>
        <w:numPr>
          <w:ilvl w:val="1"/>
          <w:numId w:val="8"/>
        </w:numPr>
        <w:spacing w:after="0" w:line="360" w:lineRule="auto"/>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Custom flow rate control must be supported</w:t>
      </w:r>
    </w:p>
    <w:p w14:paraId="681B7D25" w14:textId="77777777" w:rsidR="00030C6E" w:rsidRPr="001B7E83" w:rsidRDefault="00030C6E" w:rsidP="00030C6E">
      <w:pPr>
        <w:numPr>
          <w:ilvl w:val="1"/>
          <w:numId w:val="8"/>
        </w:numPr>
        <w:spacing w:after="0" w:line="360" w:lineRule="auto"/>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Carryover: &lt;1%</w:t>
      </w:r>
    </w:p>
    <w:p w14:paraId="019CDF25" w14:textId="77777777" w:rsidR="00030C6E" w:rsidRPr="001B7E83" w:rsidRDefault="00030C6E" w:rsidP="00030C6E">
      <w:pPr>
        <w:numPr>
          <w:ilvl w:val="1"/>
          <w:numId w:val="8"/>
        </w:numPr>
        <w:spacing w:after="0" w:line="360" w:lineRule="auto"/>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Supported sample tubes: 5 mL (12 x 75 mm), 1.5 mL, 2.0 mL tubes</w:t>
      </w:r>
    </w:p>
    <w:p w14:paraId="2C0F5927" w14:textId="77777777" w:rsidR="00B84769" w:rsidRPr="001B7E83" w:rsidRDefault="00B84769" w:rsidP="00B84769">
      <w:pPr>
        <w:numPr>
          <w:ilvl w:val="1"/>
          <w:numId w:val="8"/>
        </w:numPr>
        <w:spacing w:after="0" w:line="360" w:lineRule="auto"/>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lastRenderedPageBreak/>
        <w:t>Automatic sample mixing before acquisition must be supported.</w:t>
      </w:r>
    </w:p>
    <w:p w14:paraId="3047143E" w14:textId="77777777" w:rsidR="00B84769" w:rsidRPr="001B7E83" w:rsidRDefault="00B84769" w:rsidP="00B84769">
      <w:pPr>
        <w:numPr>
          <w:ilvl w:val="1"/>
          <w:numId w:val="8"/>
        </w:numPr>
        <w:spacing w:after="0" w:line="360" w:lineRule="auto"/>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Automated buffer supply and waste collection must be available, with a minimum capacity of 10 L.</w:t>
      </w:r>
    </w:p>
    <w:p w14:paraId="2AD00C2B" w14:textId="77777777" w:rsidR="00030C6E" w:rsidRPr="001B7E83" w:rsidRDefault="00030C6E" w:rsidP="00030C6E">
      <w:pPr>
        <w:numPr>
          <w:ilvl w:val="0"/>
          <w:numId w:val="8"/>
        </w:numPr>
        <w:spacing w:after="0" w:line="360" w:lineRule="auto"/>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96-Well Plate Sample Processing</w:t>
      </w:r>
    </w:p>
    <w:p w14:paraId="0A6FA597" w14:textId="77777777" w:rsidR="00030C6E" w:rsidRPr="001B7E83" w:rsidRDefault="00030C6E" w:rsidP="00030C6E">
      <w:pPr>
        <w:numPr>
          <w:ilvl w:val="1"/>
          <w:numId w:val="8"/>
        </w:numPr>
        <w:spacing w:after="0" w:line="360" w:lineRule="auto"/>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Supports flat-bottom, U-bottom, V-bottom, and deep-well plates</w:t>
      </w:r>
    </w:p>
    <w:p w14:paraId="78304EC5" w14:textId="77777777" w:rsidR="00030C6E" w:rsidRPr="001B7E83" w:rsidRDefault="00030C6E" w:rsidP="00030C6E">
      <w:pPr>
        <w:numPr>
          <w:ilvl w:val="1"/>
          <w:numId w:val="8"/>
        </w:numPr>
        <w:spacing w:after="0" w:line="360" w:lineRule="auto"/>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 xml:space="preserve">Sample volume: 50-250 </w:t>
      </w:r>
      <w:proofErr w:type="spellStart"/>
      <w:r w:rsidRPr="001B7E83">
        <w:rPr>
          <w:rFonts w:ascii="Times New Roman" w:hAnsi="Times New Roman" w:cs="Times New Roman"/>
          <w:color w:val="000000" w:themeColor="text1"/>
          <w:sz w:val="24"/>
          <w:szCs w:val="28"/>
        </w:rPr>
        <w:t>μL</w:t>
      </w:r>
      <w:proofErr w:type="spellEnd"/>
      <w:r w:rsidRPr="001B7E83">
        <w:rPr>
          <w:rFonts w:ascii="Times New Roman" w:hAnsi="Times New Roman" w:cs="Times New Roman"/>
          <w:color w:val="000000" w:themeColor="text1"/>
          <w:sz w:val="24"/>
          <w:szCs w:val="28"/>
        </w:rPr>
        <w:t xml:space="preserve"> per well</w:t>
      </w:r>
    </w:p>
    <w:p w14:paraId="704ACF41" w14:textId="77777777" w:rsidR="00030C6E" w:rsidRPr="001B7E83" w:rsidRDefault="00030C6E" w:rsidP="00030C6E">
      <w:pPr>
        <w:numPr>
          <w:ilvl w:val="1"/>
          <w:numId w:val="8"/>
        </w:numPr>
        <w:spacing w:after="0" w:line="360" w:lineRule="auto"/>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Carryover: &lt;1.0%</w:t>
      </w:r>
    </w:p>
    <w:p w14:paraId="00FDDBD7" w14:textId="5AE9F89E" w:rsidR="00030C6E" w:rsidRPr="001B7E83" w:rsidRDefault="00030C6E" w:rsidP="00030C6E">
      <w:pPr>
        <w:numPr>
          <w:ilvl w:val="1"/>
          <w:numId w:val="8"/>
        </w:numPr>
        <w:spacing w:after="0" w:line="360" w:lineRule="auto"/>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 xml:space="preserve">Processing speed: </w:t>
      </w:r>
      <w:r w:rsidR="008B4E4C" w:rsidRPr="001B7E83">
        <w:rPr>
          <w:rFonts w:ascii="Times New Roman" w:hAnsi="Times New Roman" w:cs="Times New Roman"/>
          <w:color w:val="000000" w:themeColor="text1"/>
          <w:sz w:val="24"/>
          <w:szCs w:val="28"/>
        </w:rPr>
        <w:br/>
      </w:r>
      <w:r w:rsidRPr="001B7E83">
        <w:rPr>
          <w:rFonts w:ascii="Times New Roman" w:hAnsi="Times New Roman" w:cs="Times New Roman"/>
          <w:color w:val="000000" w:themeColor="text1"/>
          <w:sz w:val="24"/>
          <w:szCs w:val="28"/>
        </w:rPr>
        <w:t xml:space="preserve">i. ≤34 min/plate (10s acquisition, no mixing or washing) </w:t>
      </w:r>
      <w:r w:rsidR="008B4E4C" w:rsidRPr="001B7E83">
        <w:rPr>
          <w:rFonts w:ascii="Times New Roman" w:hAnsi="Times New Roman" w:cs="Times New Roman"/>
          <w:color w:val="000000" w:themeColor="text1"/>
          <w:sz w:val="24"/>
          <w:szCs w:val="28"/>
        </w:rPr>
        <w:br/>
      </w:r>
      <w:r w:rsidRPr="001B7E83">
        <w:rPr>
          <w:rFonts w:ascii="Times New Roman" w:hAnsi="Times New Roman" w:cs="Times New Roman"/>
          <w:color w:val="000000" w:themeColor="text1"/>
          <w:sz w:val="24"/>
          <w:szCs w:val="28"/>
        </w:rPr>
        <w:t>ii. ≤47 min/plate (10s acquisition, 3s mixing, 3s washing per sample)</w:t>
      </w:r>
    </w:p>
    <w:p w14:paraId="25E777E3" w14:textId="77777777" w:rsidR="00030C6E" w:rsidRPr="001B7E83" w:rsidRDefault="00030C6E" w:rsidP="00030C6E">
      <w:pPr>
        <w:numPr>
          <w:ilvl w:val="0"/>
          <w:numId w:val="8"/>
        </w:numPr>
        <w:spacing w:after="0" w:line="360" w:lineRule="auto"/>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Data Processing</w:t>
      </w:r>
    </w:p>
    <w:p w14:paraId="3BEEFC75" w14:textId="4648A1F3" w:rsidR="00030C6E" w:rsidRPr="001B7E83" w:rsidRDefault="00030C6E" w:rsidP="00030C6E">
      <w:pPr>
        <w:numPr>
          <w:ilvl w:val="1"/>
          <w:numId w:val="8"/>
        </w:numPr>
        <w:spacing w:after="0" w:line="360" w:lineRule="auto"/>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 xml:space="preserve">24-bit dynamic range with 16,777,216 </w:t>
      </w:r>
      <w:r w:rsidR="00B84769" w:rsidRPr="001B7E83">
        <w:rPr>
          <w:rFonts w:ascii="Times New Roman" w:hAnsi="Times New Roman" w:cs="Times New Roman"/>
          <w:color w:val="000000" w:themeColor="text1"/>
          <w:sz w:val="24"/>
          <w:szCs w:val="28"/>
        </w:rPr>
        <w:t>or more</w:t>
      </w:r>
      <w:r w:rsidR="00B84769" w:rsidRPr="001B7E83">
        <w:rPr>
          <w:rFonts w:ascii="Times New Roman" w:hAnsi="Times New Roman" w:cs="Times New Roman" w:hint="eastAsia"/>
          <w:color w:val="000000" w:themeColor="text1"/>
          <w:sz w:val="24"/>
          <w:szCs w:val="28"/>
        </w:rPr>
        <w:t xml:space="preserve"> </w:t>
      </w:r>
      <w:r w:rsidRPr="001B7E83">
        <w:rPr>
          <w:rFonts w:ascii="Times New Roman" w:hAnsi="Times New Roman" w:cs="Times New Roman"/>
          <w:color w:val="000000" w:themeColor="text1"/>
          <w:sz w:val="24"/>
          <w:szCs w:val="28"/>
        </w:rPr>
        <w:t>resolution levels</w:t>
      </w:r>
    </w:p>
    <w:p w14:paraId="5A57F44C" w14:textId="4DFEE763" w:rsidR="00030C6E" w:rsidRPr="001B7E83" w:rsidRDefault="00030C6E" w:rsidP="00030C6E">
      <w:pPr>
        <w:numPr>
          <w:ilvl w:val="1"/>
          <w:numId w:val="8"/>
        </w:numPr>
        <w:spacing w:after="0" w:line="360" w:lineRule="auto"/>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Digital sampling rate: 25 MHz</w:t>
      </w:r>
      <w:r w:rsidR="00B84769" w:rsidRPr="001B7E83">
        <w:rPr>
          <w:rFonts w:ascii="Times New Roman" w:hAnsi="Times New Roman" w:cs="Times New Roman" w:hint="eastAsia"/>
          <w:color w:val="000000" w:themeColor="text1"/>
          <w:sz w:val="24"/>
          <w:szCs w:val="28"/>
        </w:rPr>
        <w:t xml:space="preserve"> </w:t>
      </w:r>
      <w:r w:rsidR="00B84769" w:rsidRPr="001B7E83">
        <w:rPr>
          <w:rFonts w:ascii="Times New Roman" w:hAnsi="Times New Roman" w:cs="Times New Roman"/>
          <w:color w:val="000000" w:themeColor="text1"/>
          <w:sz w:val="24"/>
          <w:szCs w:val="28"/>
        </w:rPr>
        <w:t>or more</w:t>
      </w:r>
    </w:p>
    <w:p w14:paraId="7B43FD65" w14:textId="34DA3806" w:rsidR="00030C6E" w:rsidRPr="001B7E83" w:rsidRDefault="00030C6E" w:rsidP="008B4E4C">
      <w:pPr>
        <w:numPr>
          <w:ilvl w:val="1"/>
          <w:numId w:val="8"/>
        </w:numPr>
        <w:spacing w:after="0" w:line="360" w:lineRule="auto"/>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Data acquisition rate: 30,000 events/sec</w:t>
      </w:r>
      <w:r w:rsidR="008B4E4C" w:rsidRPr="001B7E83">
        <w:rPr>
          <w:rFonts w:ascii="Times New Roman" w:hAnsi="Times New Roman" w:cs="Times New Roman" w:hint="eastAsia"/>
          <w:color w:val="000000" w:themeColor="text1"/>
          <w:sz w:val="24"/>
          <w:szCs w:val="28"/>
        </w:rPr>
        <w:t xml:space="preserve"> or more</w:t>
      </w:r>
    </w:p>
    <w:p w14:paraId="7A5CFA35" w14:textId="77777777" w:rsidR="00030C6E" w:rsidRPr="001B7E83" w:rsidRDefault="00030C6E" w:rsidP="00030C6E">
      <w:pPr>
        <w:numPr>
          <w:ilvl w:val="1"/>
          <w:numId w:val="8"/>
        </w:numPr>
        <w:spacing w:after="0" w:line="360" w:lineRule="auto"/>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Compensation: Full-matrix automatic and manual options</w:t>
      </w:r>
    </w:p>
    <w:p w14:paraId="5BF7C075" w14:textId="6D8A2E11" w:rsidR="00030C6E" w:rsidRPr="001B7E83" w:rsidRDefault="00030C6E" w:rsidP="00030C6E">
      <w:pPr>
        <w:numPr>
          <w:ilvl w:val="1"/>
          <w:numId w:val="8"/>
        </w:numPr>
        <w:spacing w:after="0" w:line="360" w:lineRule="auto"/>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 xml:space="preserve">Maximum stored events per sample: </w:t>
      </w:r>
      <w:r w:rsidR="008B4E4C" w:rsidRPr="001B7E83">
        <w:rPr>
          <w:rFonts w:ascii="Times New Roman" w:hAnsi="Times New Roman" w:cs="Times New Roman"/>
          <w:color w:val="000000" w:themeColor="text1"/>
          <w:sz w:val="24"/>
          <w:szCs w:val="28"/>
        </w:rPr>
        <w:t>at least</w:t>
      </w:r>
      <w:r w:rsidR="008B4E4C" w:rsidRPr="001B7E83">
        <w:rPr>
          <w:rFonts w:ascii="Times New Roman" w:hAnsi="Times New Roman" w:cs="Times New Roman" w:hint="eastAsia"/>
          <w:color w:val="000000" w:themeColor="text1"/>
          <w:sz w:val="24"/>
          <w:szCs w:val="28"/>
        </w:rPr>
        <w:t xml:space="preserve"> </w:t>
      </w:r>
      <w:r w:rsidRPr="001B7E83">
        <w:rPr>
          <w:rFonts w:ascii="Times New Roman" w:hAnsi="Times New Roman" w:cs="Times New Roman"/>
          <w:color w:val="000000" w:themeColor="text1"/>
          <w:sz w:val="24"/>
          <w:szCs w:val="28"/>
        </w:rPr>
        <w:t>100,000,000</w:t>
      </w:r>
    </w:p>
    <w:p w14:paraId="4A9F366C" w14:textId="77777777" w:rsidR="00030C6E" w:rsidRPr="001B7E83" w:rsidRDefault="00030C6E" w:rsidP="00030C6E">
      <w:pPr>
        <w:numPr>
          <w:ilvl w:val="1"/>
          <w:numId w:val="8"/>
        </w:numPr>
        <w:spacing w:after="0" w:line="360" w:lineRule="auto"/>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Software compliance: Windows 7, 8, 10, 11 compatible, 21 CFR Part 11 compliant</w:t>
      </w:r>
    </w:p>
    <w:p w14:paraId="58F7B8FB" w14:textId="77777777" w:rsidR="00030C6E" w:rsidRPr="001B7E83" w:rsidRDefault="00030C6E" w:rsidP="00030C6E">
      <w:pPr>
        <w:numPr>
          <w:ilvl w:val="0"/>
          <w:numId w:val="8"/>
        </w:numPr>
        <w:spacing w:after="0" w:line="360" w:lineRule="auto"/>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System Requirements</w:t>
      </w:r>
    </w:p>
    <w:p w14:paraId="328056AB" w14:textId="77777777" w:rsidR="00030C6E" w:rsidRPr="001B7E83" w:rsidRDefault="00030C6E" w:rsidP="00030C6E">
      <w:pPr>
        <w:numPr>
          <w:ilvl w:val="1"/>
          <w:numId w:val="8"/>
        </w:numPr>
        <w:spacing w:after="0" w:line="360" w:lineRule="auto"/>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Power: 100-240 VAC, 50-60 Hz</w:t>
      </w:r>
    </w:p>
    <w:p w14:paraId="0C07782E" w14:textId="2F0430BE" w:rsidR="009557E4" w:rsidRPr="001B7E83" w:rsidRDefault="009557E4" w:rsidP="009557E4">
      <w:pPr>
        <w:numPr>
          <w:ilvl w:val="1"/>
          <w:numId w:val="8"/>
        </w:numPr>
        <w:spacing w:after="0" w:line="360" w:lineRule="auto"/>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Operating temperature: 15-30°C</w:t>
      </w:r>
    </w:p>
    <w:p w14:paraId="49720FC7" w14:textId="4054DA1F" w:rsidR="00000993" w:rsidRPr="001B7E83" w:rsidRDefault="008B4E4C" w:rsidP="00616E07">
      <w:pPr>
        <w:numPr>
          <w:ilvl w:val="1"/>
          <w:numId w:val="8"/>
        </w:numPr>
        <w:spacing w:after="0" w:line="360" w:lineRule="auto"/>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 xml:space="preserve">Main instrument dimensions </w:t>
      </w:r>
      <w:r w:rsidR="003A71E2" w:rsidRPr="001B7E83">
        <w:rPr>
          <w:rFonts w:ascii="Times New Roman" w:hAnsi="Times New Roman" w:cs="Times New Roman"/>
          <w:color w:val="000000" w:themeColor="text1"/>
          <w:sz w:val="24"/>
          <w:szCs w:val="28"/>
        </w:rPr>
        <w:t>(</w:t>
      </w:r>
      <w:proofErr w:type="spellStart"/>
      <w:r w:rsidR="003A71E2" w:rsidRPr="001B7E83">
        <w:rPr>
          <w:rFonts w:ascii="Times New Roman" w:hAnsi="Times New Roman" w:cs="Times New Roman"/>
          <w:color w:val="000000" w:themeColor="text1"/>
          <w:sz w:val="24"/>
          <w:szCs w:val="28"/>
        </w:rPr>
        <w:t>WxD</w:t>
      </w:r>
      <w:r w:rsidRPr="001B7E83">
        <w:rPr>
          <w:rFonts w:ascii="Times New Roman" w:hAnsi="Times New Roman" w:cs="Times New Roman" w:hint="eastAsia"/>
          <w:color w:val="000000" w:themeColor="text1"/>
          <w:sz w:val="24"/>
          <w:szCs w:val="28"/>
        </w:rPr>
        <w:t>xH</w:t>
      </w:r>
      <w:proofErr w:type="spellEnd"/>
      <w:proofErr w:type="gramStart"/>
      <w:r w:rsidR="003A71E2" w:rsidRPr="001B7E83">
        <w:rPr>
          <w:rFonts w:ascii="Times New Roman" w:hAnsi="Times New Roman" w:cs="Times New Roman"/>
          <w:color w:val="000000" w:themeColor="text1"/>
          <w:sz w:val="24"/>
          <w:szCs w:val="28"/>
        </w:rPr>
        <w:t>)</w:t>
      </w:r>
      <w:r w:rsidR="003A71E2" w:rsidRPr="001B7E83">
        <w:rPr>
          <w:rFonts w:ascii="Times New Roman" w:hAnsi="Times New Roman" w:cs="Times New Roman" w:hint="eastAsia"/>
          <w:color w:val="000000" w:themeColor="text1"/>
          <w:sz w:val="24"/>
          <w:szCs w:val="28"/>
        </w:rPr>
        <w:t xml:space="preserve"> </w:t>
      </w:r>
      <w:r w:rsidR="00030C6E" w:rsidRPr="001B7E83">
        <w:rPr>
          <w:rFonts w:ascii="Times New Roman" w:hAnsi="Times New Roman" w:cs="Times New Roman"/>
          <w:color w:val="000000" w:themeColor="text1"/>
          <w:sz w:val="24"/>
          <w:szCs w:val="28"/>
        </w:rPr>
        <w:t>:</w:t>
      </w:r>
      <w:proofErr w:type="gramEnd"/>
      <w:r w:rsidR="00030C6E" w:rsidRPr="001B7E83">
        <w:rPr>
          <w:rFonts w:ascii="Times New Roman" w:hAnsi="Times New Roman" w:cs="Times New Roman"/>
          <w:color w:val="000000" w:themeColor="text1"/>
          <w:sz w:val="24"/>
          <w:szCs w:val="28"/>
        </w:rPr>
        <w:t xml:space="preserve"> </w:t>
      </w:r>
      <w:r w:rsidRPr="001B7E83">
        <w:rPr>
          <w:rFonts w:ascii="Times New Roman" w:hAnsi="Times New Roman" w:cs="Times New Roman"/>
          <w:color w:val="000000" w:themeColor="text1"/>
          <w:sz w:val="24"/>
          <w:szCs w:val="28"/>
        </w:rPr>
        <w:t xml:space="preserve">Within </w:t>
      </w:r>
      <w:r w:rsidRPr="001B7E83">
        <w:rPr>
          <w:rFonts w:ascii="Times New Roman" w:hAnsi="Times New Roman" w:cs="Times New Roman" w:hint="eastAsia"/>
          <w:color w:val="000000" w:themeColor="text1"/>
          <w:sz w:val="24"/>
          <w:szCs w:val="28"/>
        </w:rPr>
        <w:t>8</w:t>
      </w:r>
      <w:r w:rsidRPr="001B7E83">
        <w:rPr>
          <w:rFonts w:ascii="Times New Roman" w:hAnsi="Times New Roman" w:cs="Times New Roman"/>
          <w:color w:val="000000" w:themeColor="text1"/>
          <w:sz w:val="24"/>
          <w:szCs w:val="28"/>
        </w:rPr>
        <w:t>00x</w:t>
      </w:r>
      <w:r w:rsidRPr="001B7E83">
        <w:rPr>
          <w:rFonts w:ascii="Times New Roman" w:hAnsi="Times New Roman" w:cs="Times New Roman" w:hint="eastAsia"/>
          <w:color w:val="000000" w:themeColor="text1"/>
          <w:sz w:val="24"/>
          <w:szCs w:val="28"/>
        </w:rPr>
        <w:t>65</w:t>
      </w:r>
      <w:r w:rsidRPr="001B7E83">
        <w:rPr>
          <w:rFonts w:ascii="Times New Roman" w:hAnsi="Times New Roman" w:cs="Times New Roman"/>
          <w:color w:val="000000" w:themeColor="text1"/>
          <w:sz w:val="24"/>
          <w:szCs w:val="28"/>
        </w:rPr>
        <w:t>0x</w:t>
      </w:r>
      <w:r w:rsidRPr="001B7E83">
        <w:rPr>
          <w:rFonts w:ascii="Times New Roman" w:hAnsi="Times New Roman" w:cs="Times New Roman" w:hint="eastAsia"/>
          <w:color w:val="000000" w:themeColor="text1"/>
          <w:sz w:val="24"/>
          <w:szCs w:val="28"/>
        </w:rPr>
        <w:t>6</w:t>
      </w:r>
      <w:r w:rsidRPr="001B7E83">
        <w:rPr>
          <w:rFonts w:ascii="Times New Roman" w:hAnsi="Times New Roman" w:cs="Times New Roman"/>
          <w:color w:val="000000" w:themeColor="text1"/>
          <w:sz w:val="24"/>
          <w:szCs w:val="28"/>
        </w:rPr>
        <w:t>00 mm</w:t>
      </w:r>
      <w:r w:rsidRPr="001B7E83">
        <w:rPr>
          <w:rFonts w:ascii="Times New Roman" w:hAnsi="Times New Roman" w:cs="Times New Roman" w:hint="eastAsia"/>
          <w:color w:val="000000" w:themeColor="text1"/>
          <w:sz w:val="24"/>
          <w:szCs w:val="28"/>
        </w:rPr>
        <w:t xml:space="preserve"> </w:t>
      </w:r>
      <w:r w:rsidRPr="001B7E83">
        <w:rPr>
          <w:rFonts w:ascii="Times New Roman" w:hAnsi="Times New Roman" w:cs="Times New Roman"/>
          <w:color w:val="000000" w:themeColor="text1"/>
          <w:sz w:val="24"/>
          <w:szCs w:val="28"/>
        </w:rPr>
        <w:br/>
        <w:t>(It should be possible to place it on the experiment table.)</w:t>
      </w:r>
      <w:r w:rsidR="00030C6E" w:rsidRPr="001B7E83">
        <w:rPr>
          <w:rFonts w:ascii="Times New Roman" w:hAnsi="Times New Roman" w:cs="Times New Roman"/>
          <w:color w:val="000000" w:themeColor="text1"/>
          <w:sz w:val="24"/>
          <w:szCs w:val="28"/>
        </w:rPr>
        <w:br/>
      </w:r>
    </w:p>
    <w:p w14:paraId="37D40E59" w14:textId="77777777" w:rsidR="00000993" w:rsidRPr="001B7E83" w:rsidRDefault="00000993" w:rsidP="002E56D8">
      <w:pPr>
        <w:spacing w:line="276" w:lineRule="auto"/>
        <w:rPr>
          <w:rFonts w:ascii="Times New Roman" w:hAnsi="Times New Roman" w:cs="Times New Roman"/>
          <w:b/>
          <w:bCs/>
          <w:color w:val="000000" w:themeColor="text1"/>
          <w:sz w:val="28"/>
          <w:szCs w:val="28"/>
        </w:rPr>
      </w:pPr>
      <w:r w:rsidRPr="001B7E83">
        <w:rPr>
          <w:rFonts w:ascii="Times New Roman" w:hAnsi="Times New Roman" w:cs="Times New Roman"/>
          <w:b/>
          <w:bCs/>
          <w:color w:val="000000" w:themeColor="text1"/>
          <w:sz w:val="28"/>
          <w:szCs w:val="28"/>
        </w:rPr>
        <w:t>Ⅳ. Remarks</w:t>
      </w:r>
    </w:p>
    <w:p w14:paraId="22A28D1E" w14:textId="4C4AE178" w:rsidR="000A52C1" w:rsidRPr="001B7E83" w:rsidRDefault="00000993" w:rsidP="002E56D8">
      <w:pPr>
        <w:pStyle w:val="ListParagraph"/>
        <w:numPr>
          <w:ilvl w:val="0"/>
          <w:numId w:val="3"/>
        </w:numPr>
        <w:spacing w:after="0" w:line="360" w:lineRule="auto"/>
        <w:ind w:leftChars="0"/>
        <w:rPr>
          <w:rFonts w:ascii="Times New Roman" w:hAnsi="Times New Roman" w:cs="Times New Roman"/>
          <w:color w:val="000000" w:themeColor="text1"/>
          <w:sz w:val="24"/>
          <w:szCs w:val="28"/>
        </w:rPr>
      </w:pPr>
      <w:proofErr w:type="gramStart"/>
      <w:r w:rsidRPr="001B7E83">
        <w:rPr>
          <w:rFonts w:ascii="Times New Roman" w:hAnsi="Times New Roman" w:cs="Times New Roman"/>
          <w:color w:val="000000" w:themeColor="text1"/>
          <w:sz w:val="24"/>
          <w:szCs w:val="28"/>
        </w:rPr>
        <w:t>Two</w:t>
      </w:r>
      <w:r w:rsidR="00FA0108" w:rsidRPr="001B7E83">
        <w:rPr>
          <w:rFonts w:ascii="Times New Roman" w:hAnsi="Times New Roman" w:cs="Times New Roman"/>
          <w:color w:val="000000" w:themeColor="text1"/>
          <w:sz w:val="24"/>
          <w:szCs w:val="28"/>
        </w:rPr>
        <w:t>(</w:t>
      </w:r>
      <w:proofErr w:type="gramEnd"/>
      <w:r w:rsidR="00FA0108" w:rsidRPr="001B7E83">
        <w:rPr>
          <w:rFonts w:ascii="Times New Roman" w:hAnsi="Times New Roman" w:cs="Times New Roman"/>
          <w:color w:val="000000" w:themeColor="text1"/>
          <w:sz w:val="24"/>
          <w:szCs w:val="28"/>
        </w:rPr>
        <w:t>2)</w:t>
      </w:r>
      <w:r w:rsidRPr="001B7E83">
        <w:rPr>
          <w:rFonts w:ascii="Times New Roman" w:hAnsi="Times New Roman" w:cs="Times New Roman"/>
          <w:color w:val="000000" w:themeColor="text1"/>
          <w:sz w:val="24"/>
          <w:szCs w:val="28"/>
        </w:rPr>
        <w:t xml:space="preserve"> years warranty service will be provided.</w:t>
      </w:r>
    </w:p>
    <w:p w14:paraId="1247F6E5" w14:textId="31CF3EA5" w:rsidR="000A52C1" w:rsidRPr="001B7E83" w:rsidRDefault="00BA40A8" w:rsidP="002E56D8">
      <w:pPr>
        <w:pStyle w:val="ListParagraph"/>
        <w:numPr>
          <w:ilvl w:val="0"/>
          <w:numId w:val="3"/>
        </w:numPr>
        <w:spacing w:after="0" w:line="360" w:lineRule="auto"/>
        <w:ind w:leftChars="0"/>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 xml:space="preserve">It should be capable of </w:t>
      </w:r>
      <w:proofErr w:type="gramStart"/>
      <w:r w:rsidRPr="001B7E83">
        <w:rPr>
          <w:rFonts w:ascii="Times New Roman" w:hAnsi="Times New Roman" w:cs="Times New Roman"/>
          <w:color w:val="000000" w:themeColor="text1"/>
          <w:sz w:val="24"/>
          <w:szCs w:val="28"/>
        </w:rPr>
        <w:t>IQ,</w:t>
      </w:r>
      <w:proofErr w:type="gramEnd"/>
      <w:r w:rsidRPr="001B7E83">
        <w:rPr>
          <w:rFonts w:ascii="Times New Roman" w:hAnsi="Times New Roman" w:cs="Times New Roman"/>
          <w:color w:val="000000" w:themeColor="text1"/>
          <w:sz w:val="24"/>
          <w:szCs w:val="28"/>
        </w:rPr>
        <w:t xml:space="preserve"> OQ.</w:t>
      </w:r>
    </w:p>
    <w:p w14:paraId="50A39CC9" w14:textId="77777777" w:rsidR="00030C6E" w:rsidRPr="001B7E83" w:rsidRDefault="00030C6E" w:rsidP="00030C6E">
      <w:pPr>
        <w:numPr>
          <w:ilvl w:val="0"/>
          <w:numId w:val="3"/>
        </w:numPr>
        <w:spacing w:after="0" w:line="360" w:lineRule="auto"/>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The installation and initial setup must be performed by a certified technician from the supplier or bidder.</w:t>
      </w:r>
    </w:p>
    <w:p w14:paraId="2FC2A04A" w14:textId="77777777" w:rsidR="00030C6E" w:rsidRPr="001B7E83" w:rsidRDefault="00030C6E" w:rsidP="00030C6E">
      <w:pPr>
        <w:numPr>
          <w:ilvl w:val="0"/>
          <w:numId w:val="3"/>
        </w:numPr>
        <w:spacing w:after="0" w:line="360" w:lineRule="auto"/>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The system must include dedicated analysis software with free installation support.</w:t>
      </w:r>
    </w:p>
    <w:p w14:paraId="588C057B" w14:textId="77777777" w:rsidR="00030C6E" w:rsidRPr="001B7E83" w:rsidRDefault="00030C6E" w:rsidP="00030C6E">
      <w:pPr>
        <w:numPr>
          <w:ilvl w:val="0"/>
          <w:numId w:val="3"/>
        </w:numPr>
        <w:spacing w:after="0" w:line="360" w:lineRule="auto"/>
        <w:rPr>
          <w:rFonts w:ascii="Times New Roman" w:hAnsi="Times New Roman" w:cs="Times New Roman"/>
          <w:color w:val="000000" w:themeColor="text1"/>
          <w:sz w:val="24"/>
          <w:szCs w:val="28"/>
        </w:rPr>
      </w:pPr>
      <w:r w:rsidRPr="001B7E83">
        <w:rPr>
          <w:rFonts w:ascii="Times New Roman" w:hAnsi="Times New Roman" w:cs="Times New Roman"/>
          <w:color w:val="000000" w:themeColor="text1"/>
          <w:sz w:val="24"/>
          <w:szCs w:val="28"/>
        </w:rPr>
        <w:t>User training must be provided in both online and offline formats.</w:t>
      </w:r>
    </w:p>
    <w:p w14:paraId="33F42CD6" w14:textId="77777777" w:rsidR="00293E09" w:rsidRPr="001B7E83" w:rsidRDefault="00616E07" w:rsidP="00293E09">
      <w:pPr>
        <w:numPr>
          <w:ilvl w:val="0"/>
          <w:numId w:val="3"/>
        </w:numPr>
        <w:spacing w:after="0" w:line="360" w:lineRule="auto"/>
        <w:rPr>
          <w:rFonts w:ascii="Times New Roman" w:hAnsi="Times New Roman" w:cs="Times New Roman"/>
          <w:color w:val="000000" w:themeColor="text1"/>
          <w:sz w:val="24"/>
          <w:szCs w:val="28"/>
          <w:u w:val="single"/>
        </w:rPr>
      </w:pPr>
      <w:r w:rsidRPr="001B7E83">
        <w:rPr>
          <w:rFonts w:ascii="Times New Roman" w:hAnsi="Times New Roman" w:cs="Times New Roman" w:hint="eastAsia"/>
          <w:color w:val="000000" w:themeColor="text1"/>
          <w:sz w:val="24"/>
          <w:szCs w:val="28"/>
        </w:rPr>
        <w:t xml:space="preserve">Submit a list of central laboratories which are currently using the machine and </w:t>
      </w:r>
      <w:r w:rsidRPr="001B7E83">
        <w:rPr>
          <w:rFonts w:ascii="Times New Roman" w:hAnsi="Times New Roman" w:cs="Times New Roman" w:hint="eastAsia"/>
          <w:color w:val="000000" w:themeColor="text1"/>
          <w:sz w:val="24"/>
          <w:szCs w:val="28"/>
          <w:u w:val="single"/>
        </w:rPr>
        <w:t>its performance records in other central laboratories (if applicable).</w:t>
      </w:r>
    </w:p>
    <w:p w14:paraId="4797E475" w14:textId="48DF2751" w:rsidR="0088249E" w:rsidRPr="001B7E83" w:rsidRDefault="00293E09" w:rsidP="00293E09">
      <w:pPr>
        <w:numPr>
          <w:ilvl w:val="0"/>
          <w:numId w:val="3"/>
        </w:numPr>
        <w:spacing w:after="0" w:line="360" w:lineRule="auto"/>
        <w:rPr>
          <w:rFonts w:ascii="Times New Roman" w:hAnsi="Times New Roman" w:cs="Times New Roman"/>
          <w:color w:val="000000" w:themeColor="text1"/>
          <w:sz w:val="24"/>
          <w:szCs w:val="28"/>
          <w:u w:val="single"/>
        </w:rPr>
      </w:pPr>
      <w:r w:rsidRPr="001B7E83">
        <w:rPr>
          <w:rFonts w:ascii="Times New Roman" w:hAnsi="Times New Roman" w:cs="Times New Roman"/>
          <w:color w:val="000000" w:themeColor="text1"/>
          <w:sz w:val="24"/>
          <w:szCs w:val="28"/>
        </w:rPr>
        <w:lastRenderedPageBreak/>
        <w:t>Emergency backup: Provision of a replacement machine in case of critical equipment failure, along with documentation specifying timelines for major part repairs and the standard procedure for regular maintenance.</w:t>
      </w:r>
    </w:p>
    <w:p w14:paraId="6632173D" w14:textId="70103FB2" w:rsidR="004A717C" w:rsidRPr="001B7E83" w:rsidRDefault="004A717C" w:rsidP="00293E09">
      <w:pPr>
        <w:numPr>
          <w:ilvl w:val="0"/>
          <w:numId w:val="3"/>
        </w:numPr>
        <w:spacing w:after="0" w:line="360" w:lineRule="auto"/>
        <w:rPr>
          <w:rFonts w:ascii="Times New Roman" w:hAnsi="Times New Roman" w:cs="Times New Roman"/>
          <w:color w:val="000000" w:themeColor="text1"/>
          <w:sz w:val="24"/>
          <w:szCs w:val="28"/>
        </w:rPr>
      </w:pPr>
      <w:r w:rsidRPr="001B7E83">
        <w:rPr>
          <w:rFonts w:ascii="Times New Roman" w:hAnsi="Times New Roman" w:cs="Times New Roman" w:hint="eastAsia"/>
          <w:color w:val="000000" w:themeColor="text1"/>
          <w:sz w:val="24"/>
          <w:szCs w:val="28"/>
        </w:rPr>
        <w:t>Technical support for data analysis and troubleshooting till all laboratory scientists at IVI are getting used to running the machine</w:t>
      </w:r>
    </w:p>
    <w:p w14:paraId="691653DB" w14:textId="3ACAE6FA" w:rsidR="0088249E" w:rsidRPr="001B7E83" w:rsidRDefault="0088249E" w:rsidP="0088249E">
      <w:pPr>
        <w:spacing w:line="240" w:lineRule="auto"/>
        <w:rPr>
          <w:rFonts w:ascii="Times New Roman" w:hAnsi="Times New Roman" w:cs="Times New Roman"/>
          <w:b/>
          <w:bCs/>
          <w:color w:val="000000" w:themeColor="text1"/>
          <w:sz w:val="24"/>
        </w:rPr>
      </w:pPr>
      <w:r w:rsidRPr="001B7E83">
        <w:rPr>
          <w:rFonts w:ascii="Times New Roman" w:hAnsi="Times New Roman" w:cs="Times New Roman"/>
          <w:b/>
          <w:bCs/>
          <w:color w:val="000000" w:themeColor="text1"/>
          <w:sz w:val="24"/>
        </w:rPr>
        <w:t xml:space="preserve">Ⅴ. </w:t>
      </w:r>
      <w:r w:rsidRPr="001B7E83">
        <w:rPr>
          <w:rFonts w:ascii="Times New Roman" w:hAnsi="Times New Roman" w:cs="Times New Roman"/>
          <w:b/>
          <w:bCs/>
          <w:color w:val="000000" w:themeColor="text1"/>
          <w:sz w:val="24"/>
        </w:rPr>
        <w:t>위</w:t>
      </w:r>
      <w:r w:rsidRPr="001B7E83">
        <w:rPr>
          <w:rFonts w:ascii="Times New Roman" w:hAnsi="Times New Roman" w:cs="Times New Roman"/>
          <w:b/>
          <w:bCs/>
          <w:color w:val="000000" w:themeColor="text1"/>
          <w:sz w:val="24"/>
        </w:rPr>
        <w:t xml:space="preserve"> </w:t>
      </w:r>
      <w:r w:rsidRPr="001B7E83">
        <w:rPr>
          <w:rFonts w:ascii="Times New Roman" w:hAnsi="Times New Roman" w:cs="Times New Roman"/>
          <w:b/>
          <w:bCs/>
          <w:color w:val="000000" w:themeColor="text1"/>
          <w:sz w:val="24"/>
        </w:rPr>
        <w:t>규격서에서</w:t>
      </w:r>
      <w:r w:rsidRPr="001B7E83">
        <w:rPr>
          <w:rFonts w:ascii="Times New Roman" w:hAnsi="Times New Roman" w:cs="Times New Roman"/>
          <w:b/>
          <w:bCs/>
          <w:color w:val="000000" w:themeColor="text1"/>
          <w:sz w:val="24"/>
        </w:rPr>
        <w:t xml:space="preserve"> </w:t>
      </w:r>
      <w:r w:rsidRPr="001B7E83">
        <w:rPr>
          <w:rFonts w:ascii="Times New Roman" w:hAnsi="Times New Roman" w:cs="Times New Roman"/>
          <w:b/>
          <w:bCs/>
          <w:color w:val="000000" w:themeColor="text1"/>
          <w:sz w:val="24"/>
        </w:rPr>
        <w:t>명시한</w:t>
      </w:r>
      <w:r w:rsidRPr="001B7E83">
        <w:rPr>
          <w:rFonts w:ascii="Times New Roman" w:hAnsi="Times New Roman" w:cs="Times New Roman"/>
          <w:b/>
          <w:bCs/>
          <w:color w:val="000000" w:themeColor="text1"/>
          <w:sz w:val="24"/>
        </w:rPr>
        <w:t xml:space="preserve"> </w:t>
      </w:r>
      <w:r w:rsidRPr="001B7E83">
        <w:rPr>
          <w:rFonts w:ascii="Times New Roman" w:hAnsi="Times New Roman" w:cs="Times New Roman"/>
          <w:b/>
          <w:bCs/>
          <w:color w:val="000000" w:themeColor="text1"/>
          <w:sz w:val="24"/>
        </w:rPr>
        <w:t>제품과</w:t>
      </w:r>
      <w:r w:rsidRPr="001B7E83">
        <w:rPr>
          <w:rFonts w:ascii="Times New Roman" w:hAnsi="Times New Roman" w:cs="Times New Roman"/>
          <w:b/>
          <w:bCs/>
          <w:color w:val="000000" w:themeColor="text1"/>
          <w:sz w:val="24"/>
        </w:rPr>
        <w:t xml:space="preserve"> </w:t>
      </w:r>
      <w:r w:rsidRPr="001B7E83">
        <w:rPr>
          <w:rFonts w:ascii="Times New Roman" w:hAnsi="Times New Roman" w:cs="Times New Roman"/>
          <w:b/>
          <w:bCs/>
          <w:color w:val="000000" w:themeColor="text1"/>
          <w:sz w:val="24"/>
        </w:rPr>
        <w:t>동등</w:t>
      </w:r>
      <w:r w:rsidRPr="001B7E83">
        <w:rPr>
          <w:rFonts w:ascii="Times New Roman" w:hAnsi="Times New Roman" w:cs="Times New Roman"/>
          <w:b/>
          <w:bCs/>
          <w:color w:val="000000" w:themeColor="text1"/>
          <w:sz w:val="24"/>
        </w:rPr>
        <w:t xml:space="preserve"> </w:t>
      </w:r>
      <w:r w:rsidRPr="001B7E83">
        <w:rPr>
          <w:rFonts w:ascii="Times New Roman" w:hAnsi="Times New Roman" w:cs="Times New Roman"/>
          <w:b/>
          <w:bCs/>
          <w:color w:val="000000" w:themeColor="text1"/>
          <w:sz w:val="24"/>
        </w:rPr>
        <w:t>이상의</w:t>
      </w:r>
      <w:r w:rsidRPr="001B7E83">
        <w:rPr>
          <w:rFonts w:ascii="Times New Roman" w:hAnsi="Times New Roman" w:cs="Times New Roman"/>
          <w:b/>
          <w:bCs/>
          <w:color w:val="000000" w:themeColor="text1"/>
          <w:sz w:val="24"/>
        </w:rPr>
        <w:t xml:space="preserve"> </w:t>
      </w:r>
      <w:r w:rsidRPr="001B7E83">
        <w:rPr>
          <w:rFonts w:ascii="Times New Roman" w:hAnsi="Times New Roman" w:cs="Times New Roman"/>
          <w:b/>
          <w:bCs/>
          <w:color w:val="000000" w:themeColor="text1"/>
          <w:sz w:val="24"/>
        </w:rPr>
        <w:t>다른</w:t>
      </w:r>
      <w:r w:rsidRPr="001B7E83">
        <w:rPr>
          <w:rFonts w:ascii="Times New Roman" w:hAnsi="Times New Roman" w:cs="Times New Roman"/>
          <w:b/>
          <w:bCs/>
          <w:color w:val="000000" w:themeColor="text1"/>
          <w:sz w:val="24"/>
        </w:rPr>
        <w:t xml:space="preserve"> </w:t>
      </w:r>
      <w:r w:rsidRPr="001B7E83">
        <w:rPr>
          <w:rFonts w:ascii="Times New Roman" w:hAnsi="Times New Roman" w:cs="Times New Roman"/>
          <w:b/>
          <w:bCs/>
          <w:color w:val="000000" w:themeColor="text1"/>
          <w:sz w:val="24"/>
        </w:rPr>
        <w:t>제품</w:t>
      </w:r>
      <w:r w:rsidRPr="001B7E83">
        <w:rPr>
          <w:rFonts w:ascii="Times New Roman" w:hAnsi="Times New Roman" w:cs="Times New Roman"/>
          <w:b/>
          <w:bCs/>
          <w:color w:val="000000" w:themeColor="text1"/>
          <w:sz w:val="24"/>
        </w:rPr>
        <w:t xml:space="preserve"> </w:t>
      </w:r>
      <w:r w:rsidRPr="001B7E83">
        <w:rPr>
          <w:rFonts w:ascii="Times New Roman" w:hAnsi="Times New Roman" w:cs="Times New Roman"/>
          <w:b/>
          <w:bCs/>
          <w:color w:val="000000" w:themeColor="text1"/>
          <w:sz w:val="24"/>
        </w:rPr>
        <w:t>납품이</w:t>
      </w:r>
      <w:r w:rsidRPr="001B7E83">
        <w:rPr>
          <w:rFonts w:ascii="Times New Roman" w:hAnsi="Times New Roman" w:cs="Times New Roman"/>
          <w:b/>
          <w:bCs/>
          <w:color w:val="000000" w:themeColor="text1"/>
          <w:sz w:val="24"/>
        </w:rPr>
        <w:t xml:space="preserve"> </w:t>
      </w:r>
      <w:r w:rsidRPr="001B7E83">
        <w:rPr>
          <w:rFonts w:ascii="Times New Roman" w:hAnsi="Times New Roman" w:cs="Times New Roman"/>
          <w:b/>
          <w:bCs/>
          <w:color w:val="000000" w:themeColor="text1"/>
          <w:sz w:val="24"/>
        </w:rPr>
        <w:t>가능한</w:t>
      </w:r>
      <w:r w:rsidRPr="001B7E83">
        <w:rPr>
          <w:rFonts w:ascii="Times New Roman" w:hAnsi="Times New Roman" w:cs="Times New Roman"/>
          <w:b/>
          <w:bCs/>
          <w:color w:val="000000" w:themeColor="text1"/>
          <w:sz w:val="24"/>
        </w:rPr>
        <w:t xml:space="preserve"> </w:t>
      </w:r>
      <w:r w:rsidRPr="001B7E83">
        <w:rPr>
          <w:rFonts w:ascii="Times New Roman" w:hAnsi="Times New Roman" w:cs="Times New Roman"/>
          <w:b/>
          <w:bCs/>
          <w:color w:val="000000" w:themeColor="text1"/>
          <w:sz w:val="24"/>
        </w:rPr>
        <w:t>업체는</w:t>
      </w:r>
      <w:r w:rsidRPr="001B7E83">
        <w:rPr>
          <w:rFonts w:ascii="Times New Roman" w:hAnsi="Times New Roman" w:cs="Times New Roman"/>
          <w:b/>
          <w:bCs/>
          <w:color w:val="000000" w:themeColor="text1"/>
          <w:sz w:val="24"/>
        </w:rPr>
        <w:t xml:space="preserve"> </w:t>
      </w:r>
      <w:r w:rsidRPr="001B7E83">
        <w:rPr>
          <w:rFonts w:ascii="Times New Roman" w:hAnsi="Times New Roman" w:cs="Times New Roman"/>
          <w:b/>
          <w:bCs/>
          <w:color w:val="000000" w:themeColor="text1"/>
          <w:sz w:val="24"/>
        </w:rPr>
        <w:t>입찰에</w:t>
      </w:r>
      <w:r w:rsidRPr="001B7E83">
        <w:rPr>
          <w:rFonts w:ascii="Times New Roman" w:hAnsi="Times New Roman" w:cs="Times New Roman"/>
          <w:b/>
          <w:bCs/>
          <w:color w:val="000000" w:themeColor="text1"/>
          <w:sz w:val="24"/>
        </w:rPr>
        <w:t xml:space="preserve"> </w:t>
      </w:r>
      <w:r w:rsidRPr="001B7E83">
        <w:rPr>
          <w:rFonts w:ascii="Times New Roman" w:hAnsi="Times New Roman" w:cs="Times New Roman"/>
          <w:b/>
          <w:bCs/>
          <w:color w:val="000000" w:themeColor="text1"/>
          <w:sz w:val="24"/>
        </w:rPr>
        <w:t>참가할</w:t>
      </w:r>
      <w:r w:rsidRPr="001B7E83">
        <w:rPr>
          <w:rFonts w:ascii="Times New Roman" w:hAnsi="Times New Roman" w:cs="Times New Roman"/>
          <w:b/>
          <w:bCs/>
          <w:color w:val="000000" w:themeColor="text1"/>
          <w:sz w:val="24"/>
        </w:rPr>
        <w:t xml:space="preserve"> </w:t>
      </w:r>
      <w:r w:rsidRPr="001B7E83">
        <w:rPr>
          <w:rFonts w:ascii="Times New Roman" w:hAnsi="Times New Roman" w:cs="Times New Roman"/>
          <w:b/>
          <w:bCs/>
          <w:color w:val="000000" w:themeColor="text1"/>
          <w:sz w:val="24"/>
        </w:rPr>
        <w:t>수</w:t>
      </w:r>
      <w:r w:rsidRPr="001B7E83">
        <w:rPr>
          <w:rFonts w:ascii="Times New Roman" w:hAnsi="Times New Roman" w:cs="Times New Roman"/>
          <w:b/>
          <w:bCs/>
          <w:color w:val="000000" w:themeColor="text1"/>
          <w:sz w:val="24"/>
        </w:rPr>
        <w:t xml:space="preserve"> </w:t>
      </w:r>
      <w:r w:rsidRPr="001B7E83">
        <w:rPr>
          <w:rFonts w:ascii="Times New Roman" w:hAnsi="Times New Roman" w:cs="Times New Roman"/>
          <w:b/>
          <w:bCs/>
          <w:color w:val="000000" w:themeColor="text1"/>
          <w:sz w:val="24"/>
        </w:rPr>
        <w:t>있음</w:t>
      </w:r>
      <w:r w:rsidRPr="001B7E83">
        <w:rPr>
          <w:rFonts w:ascii="Times New Roman" w:hAnsi="Times New Roman" w:cs="Times New Roman"/>
          <w:b/>
          <w:bCs/>
          <w:color w:val="000000" w:themeColor="text1"/>
          <w:sz w:val="24"/>
        </w:rPr>
        <w:t>’.</w:t>
      </w:r>
    </w:p>
    <w:sectPr w:rsidR="0088249E" w:rsidRPr="001B7E83" w:rsidSect="0093209F">
      <w:pgSz w:w="11906" w:h="16838"/>
      <w:pgMar w:top="1701" w:right="1418" w:bottom="1440"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44B30" w14:textId="77777777" w:rsidR="00C01103" w:rsidRDefault="00C01103" w:rsidP="007C0EA0">
      <w:pPr>
        <w:spacing w:after="0" w:line="240" w:lineRule="auto"/>
      </w:pPr>
      <w:r>
        <w:separator/>
      </w:r>
    </w:p>
  </w:endnote>
  <w:endnote w:type="continuationSeparator" w:id="0">
    <w:p w14:paraId="538CDF2B" w14:textId="77777777" w:rsidR="00C01103" w:rsidRDefault="00C01103" w:rsidP="007C0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C1694" w14:textId="77777777" w:rsidR="00C01103" w:rsidRDefault="00C01103" w:rsidP="007C0EA0">
      <w:pPr>
        <w:spacing w:after="0" w:line="240" w:lineRule="auto"/>
      </w:pPr>
      <w:r>
        <w:separator/>
      </w:r>
    </w:p>
  </w:footnote>
  <w:footnote w:type="continuationSeparator" w:id="0">
    <w:p w14:paraId="1146B59D" w14:textId="77777777" w:rsidR="00C01103" w:rsidRDefault="00C01103" w:rsidP="007C0E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B2"/>
    <w:multiLevelType w:val="multilevel"/>
    <w:tmpl w:val="843A1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F67346"/>
    <w:multiLevelType w:val="hybridMultilevel"/>
    <w:tmpl w:val="59F8FAF2"/>
    <w:lvl w:ilvl="0" w:tplc="FFFFFFFF">
      <w:start w:val="1"/>
      <w:numFmt w:val="decimal"/>
      <w:lvlText w:val="%1."/>
      <w:lvlJc w:val="left"/>
      <w:pPr>
        <w:ind w:left="800" w:hanging="400"/>
      </w:pPr>
    </w:lvl>
    <w:lvl w:ilvl="1" w:tplc="FFFFFFFF">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2" w15:restartNumberingAfterBreak="0">
    <w:nsid w:val="21C40D10"/>
    <w:multiLevelType w:val="multilevel"/>
    <w:tmpl w:val="87FEBE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0E261D"/>
    <w:multiLevelType w:val="multilevel"/>
    <w:tmpl w:val="CCCE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A9600D"/>
    <w:multiLevelType w:val="hybridMultilevel"/>
    <w:tmpl w:val="AAC24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A65565"/>
    <w:multiLevelType w:val="hybridMultilevel"/>
    <w:tmpl w:val="BAA0454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5B231BD5"/>
    <w:multiLevelType w:val="hybridMultilevel"/>
    <w:tmpl w:val="E528BB22"/>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74F11F76"/>
    <w:multiLevelType w:val="hybridMultilevel"/>
    <w:tmpl w:val="59F8FAF2"/>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973752083">
    <w:abstractNumId w:val="6"/>
  </w:num>
  <w:num w:numId="2" w16cid:durableId="629628576">
    <w:abstractNumId w:val="7"/>
  </w:num>
  <w:num w:numId="3" w16cid:durableId="850490087">
    <w:abstractNumId w:val="5"/>
  </w:num>
  <w:num w:numId="4" w16cid:durableId="32660570">
    <w:abstractNumId w:val="7"/>
    <w:lvlOverride w:ilvl="0">
      <w:lvl w:ilvl="0" w:tplc="0409000F">
        <w:start w:val="1"/>
        <w:numFmt w:val="decimal"/>
        <w:lvlText w:val="%1."/>
        <w:lvlJc w:val="left"/>
        <w:pPr>
          <w:ind w:left="800" w:hanging="400"/>
        </w:pPr>
        <w:rPr>
          <w:rFonts w:hint="eastAsia"/>
        </w:rPr>
      </w:lvl>
    </w:lvlOverride>
    <w:lvlOverride w:ilvl="1">
      <w:lvl w:ilvl="1" w:tplc="04090019" w:tentative="1">
        <w:start w:val="1"/>
        <w:numFmt w:val="upperLetter"/>
        <w:lvlText w:val="%2."/>
        <w:lvlJc w:val="left"/>
        <w:pPr>
          <w:ind w:left="1200" w:hanging="400"/>
        </w:pPr>
      </w:lvl>
    </w:lvlOverride>
    <w:lvlOverride w:ilvl="2">
      <w:lvl w:ilvl="2" w:tplc="0409001B" w:tentative="1">
        <w:start w:val="1"/>
        <w:numFmt w:val="lowerRoman"/>
        <w:lvlText w:val="%3."/>
        <w:lvlJc w:val="right"/>
        <w:pPr>
          <w:ind w:left="1600" w:hanging="400"/>
        </w:pPr>
      </w:lvl>
    </w:lvlOverride>
    <w:lvlOverride w:ilvl="3">
      <w:lvl w:ilvl="3" w:tplc="0409000F" w:tentative="1">
        <w:start w:val="1"/>
        <w:numFmt w:val="decimal"/>
        <w:lvlText w:val="%4."/>
        <w:lvlJc w:val="left"/>
        <w:pPr>
          <w:ind w:left="2000" w:hanging="400"/>
        </w:pPr>
      </w:lvl>
    </w:lvlOverride>
    <w:lvlOverride w:ilvl="4">
      <w:lvl w:ilvl="4" w:tplc="04090019" w:tentative="1">
        <w:start w:val="1"/>
        <w:numFmt w:val="upperLetter"/>
        <w:lvlText w:val="%5."/>
        <w:lvlJc w:val="left"/>
        <w:pPr>
          <w:ind w:left="2400" w:hanging="400"/>
        </w:pPr>
      </w:lvl>
    </w:lvlOverride>
    <w:lvlOverride w:ilvl="5">
      <w:lvl w:ilvl="5" w:tplc="0409001B" w:tentative="1">
        <w:start w:val="1"/>
        <w:numFmt w:val="lowerRoman"/>
        <w:lvlText w:val="%6."/>
        <w:lvlJc w:val="right"/>
        <w:pPr>
          <w:ind w:left="2800" w:hanging="400"/>
        </w:pPr>
      </w:lvl>
    </w:lvlOverride>
    <w:lvlOverride w:ilvl="6">
      <w:lvl w:ilvl="6" w:tplc="0409000F" w:tentative="1">
        <w:start w:val="1"/>
        <w:numFmt w:val="decimal"/>
        <w:lvlText w:val="%7."/>
        <w:lvlJc w:val="left"/>
        <w:pPr>
          <w:ind w:left="3200" w:hanging="400"/>
        </w:pPr>
      </w:lvl>
    </w:lvlOverride>
    <w:lvlOverride w:ilvl="7">
      <w:lvl w:ilvl="7" w:tplc="04090019" w:tentative="1">
        <w:start w:val="1"/>
        <w:numFmt w:val="upperLetter"/>
        <w:lvlText w:val="%8."/>
        <w:lvlJc w:val="left"/>
        <w:pPr>
          <w:ind w:left="3600" w:hanging="400"/>
        </w:pPr>
      </w:lvl>
    </w:lvlOverride>
    <w:lvlOverride w:ilvl="8">
      <w:lvl w:ilvl="8" w:tplc="0409001B" w:tentative="1">
        <w:start w:val="1"/>
        <w:numFmt w:val="lowerRoman"/>
        <w:lvlText w:val="%9."/>
        <w:lvlJc w:val="right"/>
        <w:pPr>
          <w:ind w:left="4000" w:hanging="400"/>
        </w:pPr>
      </w:lvl>
    </w:lvlOverride>
  </w:num>
  <w:num w:numId="5" w16cid:durableId="584801520">
    <w:abstractNumId w:val="1"/>
  </w:num>
  <w:num w:numId="6" w16cid:durableId="284579837">
    <w:abstractNumId w:val="4"/>
  </w:num>
  <w:num w:numId="7" w16cid:durableId="948005298">
    <w:abstractNumId w:val="3"/>
  </w:num>
  <w:num w:numId="8" w16cid:durableId="478697123">
    <w:abstractNumId w:val="2"/>
  </w:num>
  <w:num w:numId="9" w16cid:durableId="355930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993"/>
    <w:rsid w:val="00000993"/>
    <w:rsid w:val="00021CEA"/>
    <w:rsid w:val="000248C0"/>
    <w:rsid w:val="00030C6E"/>
    <w:rsid w:val="00043180"/>
    <w:rsid w:val="00067533"/>
    <w:rsid w:val="000A08BC"/>
    <w:rsid w:val="000A52C1"/>
    <w:rsid w:val="000A7D4E"/>
    <w:rsid w:val="00107D12"/>
    <w:rsid w:val="00110651"/>
    <w:rsid w:val="001B7E83"/>
    <w:rsid w:val="001C6B9F"/>
    <w:rsid w:val="001F5467"/>
    <w:rsid w:val="00293E09"/>
    <w:rsid w:val="002A70D2"/>
    <w:rsid w:val="002C0EF9"/>
    <w:rsid w:val="002C1AA7"/>
    <w:rsid w:val="002E56D8"/>
    <w:rsid w:val="003A71E2"/>
    <w:rsid w:val="003C1C9E"/>
    <w:rsid w:val="003C228D"/>
    <w:rsid w:val="003C22A4"/>
    <w:rsid w:val="003C3B72"/>
    <w:rsid w:val="0046664C"/>
    <w:rsid w:val="00472967"/>
    <w:rsid w:val="00480BA0"/>
    <w:rsid w:val="00486068"/>
    <w:rsid w:val="004A717C"/>
    <w:rsid w:val="004C73CD"/>
    <w:rsid w:val="004E64EA"/>
    <w:rsid w:val="00507545"/>
    <w:rsid w:val="005637EB"/>
    <w:rsid w:val="00574842"/>
    <w:rsid w:val="005D0156"/>
    <w:rsid w:val="005F25C1"/>
    <w:rsid w:val="00606A99"/>
    <w:rsid w:val="00616E07"/>
    <w:rsid w:val="00620B3E"/>
    <w:rsid w:val="0063206F"/>
    <w:rsid w:val="00683046"/>
    <w:rsid w:val="00697871"/>
    <w:rsid w:val="006C15BE"/>
    <w:rsid w:val="006F0A35"/>
    <w:rsid w:val="00702734"/>
    <w:rsid w:val="00751669"/>
    <w:rsid w:val="00757672"/>
    <w:rsid w:val="0076232D"/>
    <w:rsid w:val="007C0EA0"/>
    <w:rsid w:val="00824A82"/>
    <w:rsid w:val="0088249E"/>
    <w:rsid w:val="00885E3A"/>
    <w:rsid w:val="00891A3B"/>
    <w:rsid w:val="008B4E4C"/>
    <w:rsid w:val="008D1594"/>
    <w:rsid w:val="008E0E2A"/>
    <w:rsid w:val="008E45F6"/>
    <w:rsid w:val="008F23F7"/>
    <w:rsid w:val="0093209F"/>
    <w:rsid w:val="009557E4"/>
    <w:rsid w:val="00965A9F"/>
    <w:rsid w:val="009A26D5"/>
    <w:rsid w:val="00A0473D"/>
    <w:rsid w:val="00A53C38"/>
    <w:rsid w:val="00A674DB"/>
    <w:rsid w:val="00AB2658"/>
    <w:rsid w:val="00B044B0"/>
    <w:rsid w:val="00B0475A"/>
    <w:rsid w:val="00B3587B"/>
    <w:rsid w:val="00B66D6D"/>
    <w:rsid w:val="00B84769"/>
    <w:rsid w:val="00BA0E57"/>
    <w:rsid w:val="00BA31D4"/>
    <w:rsid w:val="00BA40A8"/>
    <w:rsid w:val="00BA665D"/>
    <w:rsid w:val="00BD4CD2"/>
    <w:rsid w:val="00BF4047"/>
    <w:rsid w:val="00C01103"/>
    <w:rsid w:val="00C102F6"/>
    <w:rsid w:val="00C42F0D"/>
    <w:rsid w:val="00C60C08"/>
    <w:rsid w:val="00C94AD6"/>
    <w:rsid w:val="00CE5EDC"/>
    <w:rsid w:val="00CF7A55"/>
    <w:rsid w:val="00D42358"/>
    <w:rsid w:val="00D55C36"/>
    <w:rsid w:val="00D57605"/>
    <w:rsid w:val="00DC0F95"/>
    <w:rsid w:val="00DD5779"/>
    <w:rsid w:val="00DE352E"/>
    <w:rsid w:val="00DE3F13"/>
    <w:rsid w:val="00E0709F"/>
    <w:rsid w:val="00E15D8A"/>
    <w:rsid w:val="00E560E1"/>
    <w:rsid w:val="00E709EB"/>
    <w:rsid w:val="00F26F15"/>
    <w:rsid w:val="00F27BF7"/>
    <w:rsid w:val="00F758F9"/>
    <w:rsid w:val="00FA010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3C2613"/>
  <w15:chartTrackingRefBased/>
  <w15:docId w15:val="{09864F24-9636-466B-8B1B-270D773A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E4C"/>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993"/>
    <w:pPr>
      <w:ind w:leftChars="400" w:left="800"/>
    </w:pPr>
  </w:style>
  <w:style w:type="paragraph" w:styleId="Header">
    <w:name w:val="header"/>
    <w:basedOn w:val="Normal"/>
    <w:link w:val="HeaderChar"/>
    <w:uiPriority w:val="99"/>
    <w:unhideWhenUsed/>
    <w:rsid w:val="007C0EA0"/>
    <w:pPr>
      <w:tabs>
        <w:tab w:val="center" w:pos="4513"/>
        <w:tab w:val="right" w:pos="9026"/>
      </w:tabs>
      <w:snapToGrid w:val="0"/>
    </w:pPr>
  </w:style>
  <w:style w:type="character" w:customStyle="1" w:styleId="HeaderChar">
    <w:name w:val="Header Char"/>
    <w:basedOn w:val="DefaultParagraphFont"/>
    <w:link w:val="Header"/>
    <w:uiPriority w:val="99"/>
    <w:rsid w:val="007C0EA0"/>
  </w:style>
  <w:style w:type="paragraph" w:styleId="Footer">
    <w:name w:val="footer"/>
    <w:basedOn w:val="Normal"/>
    <w:link w:val="FooterChar"/>
    <w:uiPriority w:val="99"/>
    <w:unhideWhenUsed/>
    <w:rsid w:val="007C0EA0"/>
    <w:pPr>
      <w:tabs>
        <w:tab w:val="center" w:pos="4513"/>
        <w:tab w:val="right" w:pos="9026"/>
      </w:tabs>
      <w:snapToGrid w:val="0"/>
    </w:pPr>
  </w:style>
  <w:style w:type="character" w:customStyle="1" w:styleId="FooterChar">
    <w:name w:val="Footer Char"/>
    <w:basedOn w:val="DefaultParagraphFont"/>
    <w:link w:val="Footer"/>
    <w:uiPriority w:val="99"/>
    <w:rsid w:val="007C0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14122">
      <w:bodyDiv w:val="1"/>
      <w:marLeft w:val="0"/>
      <w:marRight w:val="0"/>
      <w:marTop w:val="0"/>
      <w:marBottom w:val="0"/>
      <w:divBdr>
        <w:top w:val="none" w:sz="0" w:space="0" w:color="auto"/>
        <w:left w:val="none" w:sz="0" w:space="0" w:color="auto"/>
        <w:bottom w:val="none" w:sz="0" w:space="0" w:color="auto"/>
        <w:right w:val="none" w:sz="0" w:space="0" w:color="auto"/>
      </w:divBdr>
    </w:div>
    <w:div w:id="227766285">
      <w:bodyDiv w:val="1"/>
      <w:marLeft w:val="0"/>
      <w:marRight w:val="0"/>
      <w:marTop w:val="0"/>
      <w:marBottom w:val="0"/>
      <w:divBdr>
        <w:top w:val="none" w:sz="0" w:space="0" w:color="auto"/>
        <w:left w:val="none" w:sz="0" w:space="0" w:color="auto"/>
        <w:bottom w:val="none" w:sz="0" w:space="0" w:color="auto"/>
        <w:right w:val="none" w:sz="0" w:space="0" w:color="auto"/>
      </w:divBdr>
    </w:div>
    <w:div w:id="280190830">
      <w:bodyDiv w:val="1"/>
      <w:marLeft w:val="0"/>
      <w:marRight w:val="0"/>
      <w:marTop w:val="0"/>
      <w:marBottom w:val="0"/>
      <w:divBdr>
        <w:top w:val="none" w:sz="0" w:space="0" w:color="auto"/>
        <w:left w:val="none" w:sz="0" w:space="0" w:color="auto"/>
        <w:bottom w:val="none" w:sz="0" w:space="0" w:color="auto"/>
        <w:right w:val="none" w:sz="0" w:space="0" w:color="auto"/>
      </w:divBdr>
    </w:div>
    <w:div w:id="284236022">
      <w:bodyDiv w:val="1"/>
      <w:marLeft w:val="0"/>
      <w:marRight w:val="0"/>
      <w:marTop w:val="0"/>
      <w:marBottom w:val="0"/>
      <w:divBdr>
        <w:top w:val="none" w:sz="0" w:space="0" w:color="auto"/>
        <w:left w:val="none" w:sz="0" w:space="0" w:color="auto"/>
        <w:bottom w:val="none" w:sz="0" w:space="0" w:color="auto"/>
        <w:right w:val="none" w:sz="0" w:space="0" w:color="auto"/>
      </w:divBdr>
    </w:div>
    <w:div w:id="306518591">
      <w:bodyDiv w:val="1"/>
      <w:marLeft w:val="0"/>
      <w:marRight w:val="0"/>
      <w:marTop w:val="0"/>
      <w:marBottom w:val="0"/>
      <w:divBdr>
        <w:top w:val="none" w:sz="0" w:space="0" w:color="auto"/>
        <w:left w:val="none" w:sz="0" w:space="0" w:color="auto"/>
        <w:bottom w:val="none" w:sz="0" w:space="0" w:color="auto"/>
        <w:right w:val="none" w:sz="0" w:space="0" w:color="auto"/>
      </w:divBdr>
    </w:div>
    <w:div w:id="345712243">
      <w:bodyDiv w:val="1"/>
      <w:marLeft w:val="0"/>
      <w:marRight w:val="0"/>
      <w:marTop w:val="0"/>
      <w:marBottom w:val="0"/>
      <w:divBdr>
        <w:top w:val="none" w:sz="0" w:space="0" w:color="auto"/>
        <w:left w:val="none" w:sz="0" w:space="0" w:color="auto"/>
        <w:bottom w:val="none" w:sz="0" w:space="0" w:color="auto"/>
        <w:right w:val="none" w:sz="0" w:space="0" w:color="auto"/>
      </w:divBdr>
    </w:div>
    <w:div w:id="460924356">
      <w:bodyDiv w:val="1"/>
      <w:marLeft w:val="0"/>
      <w:marRight w:val="0"/>
      <w:marTop w:val="0"/>
      <w:marBottom w:val="0"/>
      <w:divBdr>
        <w:top w:val="none" w:sz="0" w:space="0" w:color="auto"/>
        <w:left w:val="none" w:sz="0" w:space="0" w:color="auto"/>
        <w:bottom w:val="none" w:sz="0" w:space="0" w:color="auto"/>
        <w:right w:val="none" w:sz="0" w:space="0" w:color="auto"/>
      </w:divBdr>
    </w:div>
    <w:div w:id="500513374">
      <w:bodyDiv w:val="1"/>
      <w:marLeft w:val="0"/>
      <w:marRight w:val="0"/>
      <w:marTop w:val="0"/>
      <w:marBottom w:val="0"/>
      <w:divBdr>
        <w:top w:val="none" w:sz="0" w:space="0" w:color="auto"/>
        <w:left w:val="none" w:sz="0" w:space="0" w:color="auto"/>
        <w:bottom w:val="none" w:sz="0" w:space="0" w:color="auto"/>
        <w:right w:val="none" w:sz="0" w:space="0" w:color="auto"/>
      </w:divBdr>
    </w:div>
    <w:div w:id="525993463">
      <w:bodyDiv w:val="1"/>
      <w:marLeft w:val="0"/>
      <w:marRight w:val="0"/>
      <w:marTop w:val="0"/>
      <w:marBottom w:val="0"/>
      <w:divBdr>
        <w:top w:val="none" w:sz="0" w:space="0" w:color="auto"/>
        <w:left w:val="none" w:sz="0" w:space="0" w:color="auto"/>
        <w:bottom w:val="none" w:sz="0" w:space="0" w:color="auto"/>
        <w:right w:val="none" w:sz="0" w:space="0" w:color="auto"/>
      </w:divBdr>
    </w:div>
    <w:div w:id="634143398">
      <w:bodyDiv w:val="1"/>
      <w:marLeft w:val="0"/>
      <w:marRight w:val="0"/>
      <w:marTop w:val="0"/>
      <w:marBottom w:val="0"/>
      <w:divBdr>
        <w:top w:val="none" w:sz="0" w:space="0" w:color="auto"/>
        <w:left w:val="none" w:sz="0" w:space="0" w:color="auto"/>
        <w:bottom w:val="none" w:sz="0" w:space="0" w:color="auto"/>
        <w:right w:val="none" w:sz="0" w:space="0" w:color="auto"/>
      </w:divBdr>
    </w:div>
    <w:div w:id="657267800">
      <w:bodyDiv w:val="1"/>
      <w:marLeft w:val="0"/>
      <w:marRight w:val="0"/>
      <w:marTop w:val="0"/>
      <w:marBottom w:val="0"/>
      <w:divBdr>
        <w:top w:val="none" w:sz="0" w:space="0" w:color="auto"/>
        <w:left w:val="none" w:sz="0" w:space="0" w:color="auto"/>
        <w:bottom w:val="none" w:sz="0" w:space="0" w:color="auto"/>
        <w:right w:val="none" w:sz="0" w:space="0" w:color="auto"/>
      </w:divBdr>
    </w:div>
    <w:div w:id="668561057">
      <w:bodyDiv w:val="1"/>
      <w:marLeft w:val="0"/>
      <w:marRight w:val="0"/>
      <w:marTop w:val="0"/>
      <w:marBottom w:val="0"/>
      <w:divBdr>
        <w:top w:val="none" w:sz="0" w:space="0" w:color="auto"/>
        <w:left w:val="none" w:sz="0" w:space="0" w:color="auto"/>
        <w:bottom w:val="none" w:sz="0" w:space="0" w:color="auto"/>
        <w:right w:val="none" w:sz="0" w:space="0" w:color="auto"/>
      </w:divBdr>
    </w:div>
    <w:div w:id="672103884">
      <w:bodyDiv w:val="1"/>
      <w:marLeft w:val="0"/>
      <w:marRight w:val="0"/>
      <w:marTop w:val="0"/>
      <w:marBottom w:val="0"/>
      <w:divBdr>
        <w:top w:val="none" w:sz="0" w:space="0" w:color="auto"/>
        <w:left w:val="none" w:sz="0" w:space="0" w:color="auto"/>
        <w:bottom w:val="none" w:sz="0" w:space="0" w:color="auto"/>
        <w:right w:val="none" w:sz="0" w:space="0" w:color="auto"/>
      </w:divBdr>
    </w:div>
    <w:div w:id="684134068">
      <w:bodyDiv w:val="1"/>
      <w:marLeft w:val="0"/>
      <w:marRight w:val="0"/>
      <w:marTop w:val="0"/>
      <w:marBottom w:val="0"/>
      <w:divBdr>
        <w:top w:val="none" w:sz="0" w:space="0" w:color="auto"/>
        <w:left w:val="none" w:sz="0" w:space="0" w:color="auto"/>
        <w:bottom w:val="none" w:sz="0" w:space="0" w:color="auto"/>
        <w:right w:val="none" w:sz="0" w:space="0" w:color="auto"/>
      </w:divBdr>
    </w:div>
    <w:div w:id="796069562">
      <w:bodyDiv w:val="1"/>
      <w:marLeft w:val="0"/>
      <w:marRight w:val="0"/>
      <w:marTop w:val="0"/>
      <w:marBottom w:val="0"/>
      <w:divBdr>
        <w:top w:val="none" w:sz="0" w:space="0" w:color="auto"/>
        <w:left w:val="none" w:sz="0" w:space="0" w:color="auto"/>
        <w:bottom w:val="none" w:sz="0" w:space="0" w:color="auto"/>
        <w:right w:val="none" w:sz="0" w:space="0" w:color="auto"/>
      </w:divBdr>
    </w:div>
    <w:div w:id="865479777">
      <w:bodyDiv w:val="1"/>
      <w:marLeft w:val="0"/>
      <w:marRight w:val="0"/>
      <w:marTop w:val="0"/>
      <w:marBottom w:val="0"/>
      <w:divBdr>
        <w:top w:val="none" w:sz="0" w:space="0" w:color="auto"/>
        <w:left w:val="none" w:sz="0" w:space="0" w:color="auto"/>
        <w:bottom w:val="none" w:sz="0" w:space="0" w:color="auto"/>
        <w:right w:val="none" w:sz="0" w:space="0" w:color="auto"/>
      </w:divBdr>
    </w:div>
    <w:div w:id="943072236">
      <w:bodyDiv w:val="1"/>
      <w:marLeft w:val="0"/>
      <w:marRight w:val="0"/>
      <w:marTop w:val="0"/>
      <w:marBottom w:val="0"/>
      <w:divBdr>
        <w:top w:val="none" w:sz="0" w:space="0" w:color="auto"/>
        <w:left w:val="none" w:sz="0" w:space="0" w:color="auto"/>
        <w:bottom w:val="none" w:sz="0" w:space="0" w:color="auto"/>
        <w:right w:val="none" w:sz="0" w:space="0" w:color="auto"/>
      </w:divBdr>
    </w:div>
    <w:div w:id="954287218">
      <w:bodyDiv w:val="1"/>
      <w:marLeft w:val="0"/>
      <w:marRight w:val="0"/>
      <w:marTop w:val="0"/>
      <w:marBottom w:val="0"/>
      <w:divBdr>
        <w:top w:val="none" w:sz="0" w:space="0" w:color="auto"/>
        <w:left w:val="none" w:sz="0" w:space="0" w:color="auto"/>
        <w:bottom w:val="none" w:sz="0" w:space="0" w:color="auto"/>
        <w:right w:val="none" w:sz="0" w:space="0" w:color="auto"/>
      </w:divBdr>
    </w:div>
    <w:div w:id="965701873">
      <w:bodyDiv w:val="1"/>
      <w:marLeft w:val="0"/>
      <w:marRight w:val="0"/>
      <w:marTop w:val="0"/>
      <w:marBottom w:val="0"/>
      <w:divBdr>
        <w:top w:val="none" w:sz="0" w:space="0" w:color="auto"/>
        <w:left w:val="none" w:sz="0" w:space="0" w:color="auto"/>
        <w:bottom w:val="none" w:sz="0" w:space="0" w:color="auto"/>
        <w:right w:val="none" w:sz="0" w:space="0" w:color="auto"/>
      </w:divBdr>
    </w:div>
    <w:div w:id="975642074">
      <w:bodyDiv w:val="1"/>
      <w:marLeft w:val="0"/>
      <w:marRight w:val="0"/>
      <w:marTop w:val="0"/>
      <w:marBottom w:val="0"/>
      <w:divBdr>
        <w:top w:val="none" w:sz="0" w:space="0" w:color="auto"/>
        <w:left w:val="none" w:sz="0" w:space="0" w:color="auto"/>
        <w:bottom w:val="none" w:sz="0" w:space="0" w:color="auto"/>
        <w:right w:val="none" w:sz="0" w:space="0" w:color="auto"/>
      </w:divBdr>
    </w:div>
    <w:div w:id="1013609424">
      <w:bodyDiv w:val="1"/>
      <w:marLeft w:val="0"/>
      <w:marRight w:val="0"/>
      <w:marTop w:val="0"/>
      <w:marBottom w:val="0"/>
      <w:divBdr>
        <w:top w:val="none" w:sz="0" w:space="0" w:color="auto"/>
        <w:left w:val="none" w:sz="0" w:space="0" w:color="auto"/>
        <w:bottom w:val="none" w:sz="0" w:space="0" w:color="auto"/>
        <w:right w:val="none" w:sz="0" w:space="0" w:color="auto"/>
      </w:divBdr>
    </w:div>
    <w:div w:id="1133325189">
      <w:bodyDiv w:val="1"/>
      <w:marLeft w:val="0"/>
      <w:marRight w:val="0"/>
      <w:marTop w:val="0"/>
      <w:marBottom w:val="0"/>
      <w:divBdr>
        <w:top w:val="none" w:sz="0" w:space="0" w:color="auto"/>
        <w:left w:val="none" w:sz="0" w:space="0" w:color="auto"/>
        <w:bottom w:val="none" w:sz="0" w:space="0" w:color="auto"/>
        <w:right w:val="none" w:sz="0" w:space="0" w:color="auto"/>
      </w:divBdr>
    </w:div>
    <w:div w:id="1156455633">
      <w:bodyDiv w:val="1"/>
      <w:marLeft w:val="0"/>
      <w:marRight w:val="0"/>
      <w:marTop w:val="0"/>
      <w:marBottom w:val="0"/>
      <w:divBdr>
        <w:top w:val="none" w:sz="0" w:space="0" w:color="auto"/>
        <w:left w:val="none" w:sz="0" w:space="0" w:color="auto"/>
        <w:bottom w:val="none" w:sz="0" w:space="0" w:color="auto"/>
        <w:right w:val="none" w:sz="0" w:space="0" w:color="auto"/>
      </w:divBdr>
    </w:div>
    <w:div w:id="1267687424">
      <w:bodyDiv w:val="1"/>
      <w:marLeft w:val="0"/>
      <w:marRight w:val="0"/>
      <w:marTop w:val="0"/>
      <w:marBottom w:val="0"/>
      <w:divBdr>
        <w:top w:val="none" w:sz="0" w:space="0" w:color="auto"/>
        <w:left w:val="none" w:sz="0" w:space="0" w:color="auto"/>
        <w:bottom w:val="none" w:sz="0" w:space="0" w:color="auto"/>
        <w:right w:val="none" w:sz="0" w:space="0" w:color="auto"/>
      </w:divBdr>
    </w:div>
    <w:div w:id="1394542906">
      <w:bodyDiv w:val="1"/>
      <w:marLeft w:val="0"/>
      <w:marRight w:val="0"/>
      <w:marTop w:val="0"/>
      <w:marBottom w:val="0"/>
      <w:divBdr>
        <w:top w:val="none" w:sz="0" w:space="0" w:color="auto"/>
        <w:left w:val="none" w:sz="0" w:space="0" w:color="auto"/>
        <w:bottom w:val="none" w:sz="0" w:space="0" w:color="auto"/>
        <w:right w:val="none" w:sz="0" w:space="0" w:color="auto"/>
      </w:divBdr>
    </w:div>
    <w:div w:id="1471704757">
      <w:bodyDiv w:val="1"/>
      <w:marLeft w:val="0"/>
      <w:marRight w:val="0"/>
      <w:marTop w:val="0"/>
      <w:marBottom w:val="0"/>
      <w:divBdr>
        <w:top w:val="none" w:sz="0" w:space="0" w:color="auto"/>
        <w:left w:val="none" w:sz="0" w:space="0" w:color="auto"/>
        <w:bottom w:val="none" w:sz="0" w:space="0" w:color="auto"/>
        <w:right w:val="none" w:sz="0" w:space="0" w:color="auto"/>
      </w:divBdr>
    </w:div>
    <w:div w:id="1506819082">
      <w:bodyDiv w:val="1"/>
      <w:marLeft w:val="0"/>
      <w:marRight w:val="0"/>
      <w:marTop w:val="0"/>
      <w:marBottom w:val="0"/>
      <w:divBdr>
        <w:top w:val="none" w:sz="0" w:space="0" w:color="auto"/>
        <w:left w:val="none" w:sz="0" w:space="0" w:color="auto"/>
        <w:bottom w:val="none" w:sz="0" w:space="0" w:color="auto"/>
        <w:right w:val="none" w:sz="0" w:space="0" w:color="auto"/>
      </w:divBdr>
    </w:div>
    <w:div w:id="1518033815">
      <w:bodyDiv w:val="1"/>
      <w:marLeft w:val="0"/>
      <w:marRight w:val="0"/>
      <w:marTop w:val="0"/>
      <w:marBottom w:val="0"/>
      <w:divBdr>
        <w:top w:val="none" w:sz="0" w:space="0" w:color="auto"/>
        <w:left w:val="none" w:sz="0" w:space="0" w:color="auto"/>
        <w:bottom w:val="none" w:sz="0" w:space="0" w:color="auto"/>
        <w:right w:val="none" w:sz="0" w:space="0" w:color="auto"/>
      </w:divBdr>
    </w:div>
    <w:div w:id="1554536998">
      <w:bodyDiv w:val="1"/>
      <w:marLeft w:val="0"/>
      <w:marRight w:val="0"/>
      <w:marTop w:val="0"/>
      <w:marBottom w:val="0"/>
      <w:divBdr>
        <w:top w:val="none" w:sz="0" w:space="0" w:color="auto"/>
        <w:left w:val="none" w:sz="0" w:space="0" w:color="auto"/>
        <w:bottom w:val="none" w:sz="0" w:space="0" w:color="auto"/>
        <w:right w:val="none" w:sz="0" w:space="0" w:color="auto"/>
      </w:divBdr>
    </w:div>
    <w:div w:id="1647082151">
      <w:bodyDiv w:val="1"/>
      <w:marLeft w:val="0"/>
      <w:marRight w:val="0"/>
      <w:marTop w:val="0"/>
      <w:marBottom w:val="0"/>
      <w:divBdr>
        <w:top w:val="none" w:sz="0" w:space="0" w:color="auto"/>
        <w:left w:val="none" w:sz="0" w:space="0" w:color="auto"/>
        <w:bottom w:val="none" w:sz="0" w:space="0" w:color="auto"/>
        <w:right w:val="none" w:sz="0" w:space="0" w:color="auto"/>
      </w:divBdr>
    </w:div>
    <w:div w:id="1771193148">
      <w:bodyDiv w:val="1"/>
      <w:marLeft w:val="0"/>
      <w:marRight w:val="0"/>
      <w:marTop w:val="0"/>
      <w:marBottom w:val="0"/>
      <w:divBdr>
        <w:top w:val="none" w:sz="0" w:space="0" w:color="auto"/>
        <w:left w:val="none" w:sz="0" w:space="0" w:color="auto"/>
        <w:bottom w:val="none" w:sz="0" w:space="0" w:color="auto"/>
        <w:right w:val="none" w:sz="0" w:space="0" w:color="auto"/>
      </w:divBdr>
    </w:div>
    <w:div w:id="201846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796</Words>
  <Characters>4213</Characters>
  <Application>Microsoft Office Word</Application>
  <DocSecurity>0</DocSecurity>
  <Lines>111</Lines>
  <Paragraphs>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Chanmi Kim</dc:creator>
  <cp:keywords/>
  <dc:description/>
  <cp:lastModifiedBy>Hye Min Won</cp:lastModifiedBy>
  <cp:revision>9</cp:revision>
  <dcterms:created xsi:type="dcterms:W3CDTF">2025-03-26T01:28:00Z</dcterms:created>
  <dcterms:modified xsi:type="dcterms:W3CDTF">2025-03-26T02:46:00Z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bd6cebe47c5a00facea43b61491a789b7026d022d91a55789954aa16379c0e46</vt:lpwstr>
  </property>
</Properties>
</file>